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8F2" w:rsidRPr="001B28F2" w:rsidRDefault="001B28F2" w:rsidP="001B28F2">
      <w:pPr>
        <w:bidi/>
        <w:spacing w:after="200" w:line="276" w:lineRule="auto"/>
        <w:rPr>
          <w:rFonts w:ascii="Simplified Arabic" w:eastAsia="Times New Roman" w:hAnsi="Simplified Arabic" w:cs="Simplified Arabic"/>
          <w:sz w:val="28"/>
          <w:szCs w:val="28"/>
          <w:rtl/>
        </w:rPr>
      </w:pPr>
    </w:p>
    <w:p w:rsidR="001B28F2" w:rsidRPr="001B28F2" w:rsidRDefault="001B28F2" w:rsidP="001B28F2">
      <w:pPr>
        <w:bidi/>
        <w:spacing w:after="200" w:line="276" w:lineRule="auto"/>
        <w:jc w:val="center"/>
        <w:rPr>
          <w:rFonts w:ascii="Simplified Arabic" w:eastAsia="Times New Roman" w:hAnsi="Simplified Arabic" w:cs="Simplified Arabic"/>
          <w:b/>
          <w:bCs/>
          <w:sz w:val="40"/>
          <w:szCs w:val="40"/>
          <w:rtl/>
        </w:rPr>
      </w:pPr>
      <w:r w:rsidRPr="001B28F2">
        <w:rPr>
          <w:rFonts w:ascii="Simplified Arabic" w:eastAsia="Times New Roman" w:hAnsi="Simplified Arabic" w:cs="Simplified Arabic" w:hint="cs"/>
          <w:b/>
          <w:bCs/>
          <w:sz w:val="40"/>
          <w:szCs w:val="40"/>
          <w:rtl/>
        </w:rPr>
        <w:t>أساليب الأمر والنهي في القرآن الكريم</w:t>
      </w:r>
    </w:p>
    <w:p w:rsidR="001B28F2" w:rsidRPr="001B28F2" w:rsidRDefault="001B28F2" w:rsidP="001B28F2">
      <w:pPr>
        <w:bidi/>
        <w:spacing w:after="200" w:line="276" w:lineRule="auto"/>
        <w:jc w:val="center"/>
        <w:rPr>
          <w:rFonts w:ascii="Simplified Arabic" w:eastAsia="Times New Roman" w:hAnsi="Simplified Arabic" w:cs="Simplified Arabic"/>
          <w:b/>
          <w:bCs/>
          <w:sz w:val="40"/>
          <w:szCs w:val="40"/>
          <w:rtl/>
        </w:rPr>
      </w:pPr>
      <w:r w:rsidRPr="001B28F2">
        <w:rPr>
          <w:rFonts w:ascii="Simplified Arabic" w:eastAsia="Times New Roman" w:hAnsi="Simplified Arabic" w:cs="Simplified Arabic" w:hint="cs"/>
          <w:b/>
          <w:bCs/>
          <w:sz w:val="40"/>
          <w:szCs w:val="40"/>
          <w:rtl/>
        </w:rPr>
        <w:t>الجزء الثلاثون أنموذجًا</w:t>
      </w:r>
    </w:p>
    <w:p w:rsidR="001B28F2" w:rsidRPr="001B28F2" w:rsidRDefault="001B28F2" w:rsidP="001B28F2">
      <w:pPr>
        <w:bidi/>
        <w:spacing w:after="200" w:line="276" w:lineRule="auto"/>
        <w:jc w:val="center"/>
        <w:rPr>
          <w:rFonts w:ascii="Simplified Arabic" w:eastAsia="Times New Roman" w:hAnsi="Simplified Arabic" w:cs="Simplified Arabic"/>
          <w:b/>
          <w:bCs/>
          <w:sz w:val="32"/>
          <w:szCs w:val="32"/>
          <w:rtl/>
        </w:rPr>
      </w:pPr>
      <w:r w:rsidRPr="001B28F2">
        <w:rPr>
          <w:rFonts w:ascii="Simplified Arabic" w:eastAsia="Times New Roman" w:hAnsi="Simplified Arabic" w:cs="Simplified Arabic" w:hint="cs"/>
          <w:b/>
          <w:bCs/>
          <w:sz w:val="32"/>
          <w:szCs w:val="32"/>
          <w:rtl/>
        </w:rPr>
        <w:t xml:space="preserve">دراسة نحوية  </w:t>
      </w:r>
    </w:p>
    <w:p w:rsidR="001B28F2" w:rsidRPr="001B28F2" w:rsidRDefault="001B28F2" w:rsidP="001B28F2">
      <w:pPr>
        <w:bidi/>
        <w:spacing w:after="200" w:line="276" w:lineRule="auto"/>
        <w:jc w:val="center"/>
        <w:rPr>
          <w:rFonts w:ascii="Simplified Arabic" w:eastAsia="Times New Roman" w:hAnsi="Simplified Arabic" w:cs="Simplified Arabic"/>
          <w:b/>
          <w:bCs/>
          <w:sz w:val="28"/>
          <w:szCs w:val="28"/>
          <w:rtl/>
        </w:rPr>
      </w:pPr>
      <w:r w:rsidRPr="001B28F2">
        <w:rPr>
          <w:rFonts w:ascii="Simplified Arabic" w:eastAsia="Times New Roman" w:hAnsi="Simplified Arabic" w:cs="Simplified Arabic" w:hint="cs"/>
          <w:b/>
          <w:bCs/>
          <w:sz w:val="28"/>
          <w:szCs w:val="28"/>
          <w:rtl/>
        </w:rPr>
        <w:t>بحث تكميلي مقدم لنيل درجة الماجستير في اللغة العربية</w:t>
      </w:r>
    </w:p>
    <w:p w:rsidR="001B28F2" w:rsidRPr="001B28F2" w:rsidRDefault="001B28F2" w:rsidP="001B28F2">
      <w:pPr>
        <w:bidi/>
        <w:spacing w:after="200" w:line="276" w:lineRule="auto"/>
        <w:rPr>
          <w:rFonts w:ascii="Simplified Arabic" w:eastAsia="Times New Roman" w:hAnsi="Simplified Arabic" w:cs="Simplified Arabic"/>
          <w:sz w:val="28"/>
          <w:szCs w:val="28"/>
          <w:rtl/>
        </w:rPr>
      </w:pPr>
    </w:p>
    <w:p w:rsidR="001B28F2" w:rsidRPr="001B28F2" w:rsidRDefault="001B28F2" w:rsidP="001B28F2">
      <w:pPr>
        <w:bidi/>
        <w:spacing w:after="200" w:line="276" w:lineRule="auto"/>
        <w:rPr>
          <w:rFonts w:ascii="Simplified Arabic" w:eastAsia="Times New Roman" w:hAnsi="Simplified Arabic" w:cs="Simplified Arabic"/>
          <w:sz w:val="28"/>
          <w:szCs w:val="28"/>
          <w:rtl/>
        </w:rPr>
      </w:pPr>
    </w:p>
    <w:p w:rsidR="001B28F2" w:rsidRPr="001B28F2" w:rsidRDefault="001B28F2" w:rsidP="001B28F2">
      <w:pPr>
        <w:bidi/>
        <w:spacing w:after="200" w:line="276" w:lineRule="auto"/>
        <w:rPr>
          <w:rFonts w:ascii="Simplified Arabic" w:eastAsia="Times New Roman" w:hAnsi="Simplified Arabic" w:cs="Simplified Arabic"/>
          <w:b/>
          <w:bCs/>
          <w:sz w:val="32"/>
          <w:szCs w:val="32"/>
          <w:rtl/>
        </w:rPr>
      </w:pPr>
      <w:r w:rsidRPr="001B28F2">
        <w:rPr>
          <w:rFonts w:ascii="Simplified Arabic" w:eastAsia="Times New Roman" w:hAnsi="Simplified Arabic" w:cs="Simplified Arabic" w:hint="cs"/>
          <w:b/>
          <w:bCs/>
          <w:sz w:val="32"/>
          <w:szCs w:val="32"/>
          <w:rtl/>
        </w:rPr>
        <w:t xml:space="preserve">   إعداد الطالبة : </w:t>
      </w:r>
      <w:r w:rsidRPr="001B28F2">
        <w:rPr>
          <w:rFonts w:ascii="Simplified Arabic" w:eastAsia="Times New Roman" w:hAnsi="Simplified Arabic" w:cs="Simplified Arabic" w:hint="cs"/>
          <w:b/>
          <w:bCs/>
          <w:color w:val="000000"/>
          <w:sz w:val="32"/>
          <w:szCs w:val="32"/>
          <w:rtl/>
        </w:rPr>
        <w:t>أسماء أحمد محمد حمزة</w:t>
      </w:r>
    </w:p>
    <w:p w:rsidR="001B28F2" w:rsidRPr="001B28F2" w:rsidRDefault="001B28F2" w:rsidP="001B28F2">
      <w:pPr>
        <w:bidi/>
        <w:spacing w:after="200" w:line="276" w:lineRule="auto"/>
        <w:rPr>
          <w:rFonts w:ascii="Simplified Arabic" w:eastAsia="Times New Roman" w:hAnsi="Simplified Arabic" w:cs="Simplified Arabic"/>
          <w:b/>
          <w:bCs/>
          <w:sz w:val="32"/>
          <w:szCs w:val="32"/>
          <w:rtl/>
        </w:rPr>
      </w:pPr>
    </w:p>
    <w:p w:rsidR="001B28F2" w:rsidRPr="001B28F2" w:rsidRDefault="001B28F2" w:rsidP="001B28F2">
      <w:pPr>
        <w:bidi/>
        <w:spacing w:after="200" w:line="276" w:lineRule="auto"/>
        <w:rPr>
          <w:rFonts w:ascii="Simplified Arabic" w:eastAsia="Times New Roman" w:hAnsi="Simplified Arabic" w:cs="Simplified Arabic"/>
          <w:b/>
          <w:bCs/>
          <w:sz w:val="32"/>
          <w:szCs w:val="32"/>
          <w:rtl/>
        </w:rPr>
      </w:pPr>
      <w:r w:rsidRPr="001B28F2">
        <w:rPr>
          <w:rFonts w:ascii="Simplified Arabic" w:eastAsia="Times New Roman" w:hAnsi="Simplified Arabic" w:cs="Simplified Arabic" w:hint="cs"/>
          <w:b/>
          <w:bCs/>
          <w:sz w:val="32"/>
          <w:szCs w:val="32"/>
          <w:rtl/>
        </w:rPr>
        <w:t xml:space="preserve">                             إشراف الدكتور : صلاح رمضان عبد الله . </w:t>
      </w:r>
    </w:p>
    <w:p w:rsidR="001B28F2" w:rsidRPr="001B28F2" w:rsidRDefault="001B28F2" w:rsidP="001B28F2">
      <w:pPr>
        <w:bidi/>
        <w:spacing w:after="0" w:line="276" w:lineRule="auto"/>
        <w:jc w:val="center"/>
        <w:rPr>
          <w:rFonts w:ascii="Simplified Arabic" w:eastAsia="Times New Roman" w:hAnsi="Simplified Arabic" w:cs="Diwani Letter"/>
          <w:sz w:val="28"/>
          <w:szCs w:val="28"/>
          <w:rtl/>
        </w:rPr>
      </w:pPr>
    </w:p>
    <w:p w:rsidR="001B28F2" w:rsidRPr="001B28F2" w:rsidRDefault="001B28F2" w:rsidP="001B28F2">
      <w:pPr>
        <w:bidi/>
        <w:spacing w:after="0" w:line="276" w:lineRule="auto"/>
        <w:jc w:val="center"/>
        <w:rPr>
          <w:rFonts w:ascii="Simplified Arabic" w:eastAsia="Times New Roman" w:hAnsi="Simplified Arabic" w:cs="Simplified Arabic"/>
          <w:b/>
          <w:bCs/>
          <w:sz w:val="28"/>
          <w:szCs w:val="28"/>
          <w:rtl/>
        </w:rPr>
      </w:pPr>
      <w:r w:rsidRPr="001B28F2">
        <w:rPr>
          <w:rFonts w:ascii="Simplified Arabic" w:eastAsia="Times New Roman" w:hAnsi="Simplified Arabic" w:cs="Simplified Arabic" w:hint="cs"/>
          <w:b/>
          <w:bCs/>
          <w:sz w:val="28"/>
          <w:szCs w:val="28"/>
          <w:rtl/>
        </w:rPr>
        <w:t>جمهورية السودان</w:t>
      </w:r>
    </w:p>
    <w:p w:rsidR="001B28F2" w:rsidRPr="001B28F2" w:rsidRDefault="001B28F2" w:rsidP="001B28F2">
      <w:pPr>
        <w:bidi/>
        <w:spacing w:after="0" w:line="276" w:lineRule="auto"/>
        <w:jc w:val="center"/>
        <w:rPr>
          <w:rFonts w:ascii="Simplified Arabic" w:eastAsia="Times New Roman" w:hAnsi="Simplified Arabic" w:cs="Simplified Arabic"/>
          <w:b/>
          <w:bCs/>
          <w:sz w:val="36"/>
          <w:szCs w:val="36"/>
          <w:rtl/>
        </w:rPr>
      </w:pPr>
      <w:r w:rsidRPr="001B28F2">
        <w:rPr>
          <w:rFonts w:ascii="Simplified Arabic" w:eastAsia="Times New Roman" w:hAnsi="Simplified Arabic" w:cs="Simplified Arabic" w:hint="cs"/>
          <w:b/>
          <w:bCs/>
          <w:sz w:val="36"/>
          <w:szCs w:val="36"/>
          <w:rtl/>
        </w:rPr>
        <w:t>وزارة التعليم العالي والبحث العلمي</w:t>
      </w:r>
    </w:p>
    <w:p w:rsidR="001B28F2" w:rsidRPr="001B28F2" w:rsidRDefault="001B28F2" w:rsidP="001B28F2">
      <w:pPr>
        <w:bidi/>
        <w:spacing w:after="0" w:line="276" w:lineRule="auto"/>
        <w:jc w:val="center"/>
        <w:rPr>
          <w:rFonts w:ascii="Simplified Arabic" w:eastAsia="Times New Roman" w:hAnsi="Simplified Arabic" w:cs="Simplified Arabic"/>
          <w:b/>
          <w:bCs/>
          <w:sz w:val="36"/>
          <w:szCs w:val="36"/>
          <w:rtl/>
        </w:rPr>
      </w:pPr>
      <w:r w:rsidRPr="001B28F2">
        <w:rPr>
          <w:rFonts w:ascii="Simplified Arabic" w:eastAsia="Times New Roman" w:hAnsi="Simplified Arabic" w:cs="Simplified Arabic" w:hint="cs"/>
          <w:b/>
          <w:bCs/>
          <w:sz w:val="36"/>
          <w:szCs w:val="36"/>
          <w:rtl/>
        </w:rPr>
        <w:t xml:space="preserve">جامعة البحر الأحمر </w:t>
      </w:r>
      <w:r w:rsidRPr="001B28F2">
        <w:rPr>
          <w:rFonts w:ascii="Simplified Arabic" w:eastAsia="Times New Roman" w:hAnsi="Simplified Arabic" w:cs="Simplified Arabic"/>
          <w:b/>
          <w:bCs/>
          <w:sz w:val="36"/>
          <w:szCs w:val="36"/>
          <w:rtl/>
        </w:rPr>
        <w:t>–</w:t>
      </w:r>
      <w:r w:rsidRPr="001B28F2">
        <w:rPr>
          <w:rFonts w:ascii="Simplified Arabic" w:eastAsia="Times New Roman" w:hAnsi="Simplified Arabic" w:cs="Simplified Arabic" w:hint="cs"/>
          <w:b/>
          <w:bCs/>
          <w:sz w:val="36"/>
          <w:szCs w:val="36"/>
          <w:rtl/>
        </w:rPr>
        <w:t xml:space="preserve"> كلية الدراسات العليا</w:t>
      </w:r>
    </w:p>
    <w:p w:rsidR="001B28F2" w:rsidRPr="001B28F2" w:rsidRDefault="001B28F2" w:rsidP="001B28F2">
      <w:pPr>
        <w:bidi/>
        <w:spacing w:after="200" w:line="276" w:lineRule="auto"/>
        <w:rPr>
          <w:rFonts w:ascii="Simplified Arabic" w:eastAsia="Times New Roman" w:hAnsi="Simplified Arabic" w:cs="Simplified Arabic"/>
          <w:b/>
          <w:bCs/>
          <w:sz w:val="32"/>
          <w:szCs w:val="32"/>
          <w:rtl/>
        </w:rPr>
      </w:pPr>
    </w:p>
    <w:p w:rsidR="001B28F2" w:rsidRDefault="001B28F2" w:rsidP="001B28F2">
      <w:pPr>
        <w:bidi/>
        <w:spacing w:after="200" w:line="276" w:lineRule="auto"/>
        <w:jc w:val="center"/>
        <w:rPr>
          <w:rFonts w:ascii="Calibri" w:eastAsia="Times New Roman" w:hAnsi="Calibri" w:cs="Arial"/>
          <w:b/>
          <w:bCs/>
          <w:sz w:val="28"/>
          <w:szCs w:val="28"/>
          <w:rtl/>
        </w:rPr>
      </w:pPr>
      <w:r w:rsidRPr="001B28F2">
        <w:rPr>
          <w:rFonts w:ascii="Calibri" w:eastAsia="Times New Roman" w:hAnsi="Calibri" w:cs="Arial" w:hint="cs"/>
          <w:b/>
          <w:bCs/>
          <w:sz w:val="28"/>
          <w:szCs w:val="28"/>
          <w:rtl/>
        </w:rPr>
        <w:t>يناير 2023</w:t>
      </w:r>
    </w:p>
    <w:p w:rsidR="00B46A52" w:rsidRPr="001B28F2" w:rsidRDefault="00B46A52" w:rsidP="00B46A52">
      <w:pPr>
        <w:bidi/>
        <w:spacing w:after="200" w:line="276" w:lineRule="auto"/>
        <w:jc w:val="center"/>
        <w:rPr>
          <w:rFonts w:ascii="Arial" w:eastAsia="Times New Roman" w:hAnsi="Arial" w:cs="Simplified Arabic"/>
          <w:b/>
          <w:bCs/>
          <w:sz w:val="28"/>
          <w:szCs w:val="28"/>
          <w:rtl/>
        </w:rPr>
      </w:pPr>
    </w:p>
    <w:p w:rsidR="00192B62" w:rsidRPr="00192B62" w:rsidRDefault="00192B62" w:rsidP="00192B62">
      <w:pPr>
        <w:bidi/>
        <w:spacing w:after="200" w:line="276" w:lineRule="auto"/>
        <w:jc w:val="center"/>
        <w:rPr>
          <w:rFonts w:ascii="Simplified Arabic" w:eastAsia="Times New Roman" w:hAnsi="Simplified Arabic" w:cs="Simplified Arabic"/>
          <w:b/>
          <w:bCs/>
          <w:sz w:val="32"/>
          <w:szCs w:val="32"/>
          <w:rtl/>
        </w:rPr>
      </w:pPr>
      <w:r w:rsidRPr="00192B62">
        <w:rPr>
          <w:rFonts w:ascii="Simplified Arabic" w:eastAsia="Times New Roman" w:hAnsi="Simplified Arabic" w:cs="Simplified Arabic" w:hint="cs"/>
          <w:b/>
          <w:bCs/>
          <w:sz w:val="32"/>
          <w:szCs w:val="32"/>
          <w:rtl/>
        </w:rPr>
        <w:lastRenderedPageBreak/>
        <w:t>مستخلص</w:t>
      </w:r>
    </w:p>
    <w:p w:rsidR="00192B62" w:rsidRPr="00192B62" w:rsidRDefault="00192B62" w:rsidP="00192B62">
      <w:pPr>
        <w:tabs>
          <w:tab w:val="left" w:pos="5066"/>
        </w:tabs>
        <w:bidi/>
        <w:spacing w:after="200" w:line="276" w:lineRule="auto"/>
        <w:ind w:left="-341"/>
        <w:jc w:val="both"/>
        <w:rPr>
          <w:rFonts w:ascii="Calibri" w:eastAsia="Times New Roman" w:hAnsi="Calibri" w:cs="Simplified Arabic"/>
          <w:sz w:val="32"/>
          <w:szCs w:val="32"/>
          <w:rtl/>
        </w:rPr>
      </w:pPr>
      <w:r w:rsidRPr="00192B62">
        <w:rPr>
          <w:rFonts w:ascii="Simplified Arabic" w:eastAsia="Times New Roman" w:hAnsi="Simplified Arabic" w:cs="Simplified Arabic" w:hint="cs"/>
          <w:sz w:val="28"/>
          <w:szCs w:val="28"/>
          <w:rtl/>
        </w:rPr>
        <w:t xml:space="preserve">         </w:t>
      </w:r>
      <w:r w:rsidRPr="00192B62">
        <w:rPr>
          <w:rFonts w:ascii="Simplified Arabic" w:eastAsia="Times New Roman" w:hAnsi="Simplified Arabic" w:cs="Simplified Arabic" w:hint="cs"/>
          <w:sz w:val="32"/>
          <w:szCs w:val="32"/>
          <w:rtl/>
        </w:rPr>
        <w:t xml:space="preserve">هذا البحث بعنوان أساليب الأمر والنهي في القرآن الكريم ـ الجزء الثلاثين أنموذجًا ـ دراسة نحوية . ويهدف إلي </w:t>
      </w:r>
      <w:r w:rsidRPr="00192B62">
        <w:rPr>
          <w:rFonts w:ascii="Calibri" w:eastAsia="Times New Roman" w:hAnsi="Calibri" w:cs="Simplified Arabic" w:hint="cs"/>
          <w:sz w:val="32"/>
          <w:szCs w:val="32"/>
          <w:rtl/>
        </w:rPr>
        <w:t xml:space="preserve"> التعريف بالمفاهيم ، والأدوات والقضايا التركيبة لأسلوبي الأمر والنهي .  توفير إحصاءات دقيقة لأساليب الأمر والنهي في الجزء الثلاثين من القرآن الكريم  والتأكيد على تآزر فروع اللغة في صناعة الجملة العربية  ذات التركيب الصحيح والمعنى المفيد ولمساعدة فى فهم أعمق لدلالة الطلب فى التنزيل .</w:t>
      </w:r>
    </w:p>
    <w:p w:rsidR="00192B62" w:rsidRPr="00192B62" w:rsidRDefault="00192B62" w:rsidP="00192B62">
      <w:pPr>
        <w:bidi/>
        <w:spacing w:after="0" w:line="360" w:lineRule="auto"/>
        <w:ind w:right="-142"/>
        <w:jc w:val="both"/>
        <w:rPr>
          <w:rFonts w:ascii="Calibri" w:eastAsia="Times New Roman" w:hAnsi="Calibri" w:cs="Simplified Arabic"/>
          <w:sz w:val="32"/>
          <w:szCs w:val="32"/>
          <w:rtl/>
        </w:rPr>
      </w:pPr>
      <w:r w:rsidRPr="00192B62">
        <w:rPr>
          <w:rFonts w:ascii="Calibri" w:eastAsia="Times New Roman" w:hAnsi="Calibri" w:cs="Simplified Arabic" w:hint="cs"/>
          <w:sz w:val="32"/>
          <w:szCs w:val="32"/>
          <w:rtl/>
        </w:rPr>
        <w:t xml:space="preserve">    وقد اتبع البحث المنهج الوصفي التحليلي ،  وقد جاء تناولت موضوعات الرسالة : مقدمة ، وأربعة فصول ، الأول عرَّف بالجملة عمومًا والجملة الطلبية خصوصًا ، والثاني خُصِّص لأسلوب الأمر وأدواته وقضاياه النحوية ، والثالث اشتمل على التعريف بأسلوب النهي وأداته وقضايا النهي التركيبية ، أما الفصل الرابع فاشتمل على إحصاءات أسلوبي الأمر والنهي في الجزء الثلاثين من القرآن الكريم .  </w:t>
      </w:r>
    </w:p>
    <w:p w:rsidR="00192B62" w:rsidRPr="00192B62" w:rsidRDefault="00192B62" w:rsidP="00192B62">
      <w:pPr>
        <w:bidi/>
        <w:spacing w:after="0" w:line="240" w:lineRule="auto"/>
        <w:jc w:val="both"/>
        <w:rPr>
          <w:rFonts w:ascii="Calibri" w:eastAsia="Times New Roman" w:hAnsi="Calibri" w:cs="Simplified Arabic"/>
          <w:sz w:val="32"/>
          <w:szCs w:val="32"/>
          <w:rtl/>
        </w:rPr>
      </w:pPr>
      <w:r w:rsidRPr="00192B62">
        <w:rPr>
          <w:rFonts w:ascii="Calibri" w:eastAsia="Times New Roman" w:hAnsi="Calibri" w:cs="Simplified Arabic" w:hint="cs"/>
          <w:sz w:val="32"/>
          <w:szCs w:val="32"/>
          <w:rtl/>
        </w:rPr>
        <w:t xml:space="preserve">     وتوصَّلت الباحثة إلي عدد من النتائج ، أبرزها  بأن صيغة الأمر الموجودة في الجزء الثلاثين من القرآن الكريم نوعان هما: </w:t>
      </w:r>
    </w:p>
    <w:p w:rsidR="00192B62" w:rsidRPr="00192B62" w:rsidRDefault="00192B62" w:rsidP="00192B62">
      <w:pPr>
        <w:numPr>
          <w:ilvl w:val="0"/>
          <w:numId w:val="1"/>
        </w:numPr>
        <w:bidi/>
        <w:spacing w:after="0" w:line="240" w:lineRule="auto"/>
        <w:jc w:val="both"/>
        <w:rPr>
          <w:rFonts w:ascii="Calibri" w:eastAsia="Times New Roman" w:hAnsi="Calibri" w:cs="Simplified Arabic"/>
          <w:sz w:val="32"/>
          <w:szCs w:val="32"/>
        </w:rPr>
      </w:pPr>
      <w:r w:rsidRPr="00192B62">
        <w:rPr>
          <w:rFonts w:ascii="Calibri" w:eastAsia="Times New Roman" w:hAnsi="Calibri" w:cs="Simplified Arabic" w:hint="cs"/>
          <w:sz w:val="32"/>
          <w:szCs w:val="32"/>
          <w:rtl/>
        </w:rPr>
        <w:t xml:space="preserve">صيغة فعل المضارع المقرون بلام الأمر خمسة ألفاظ. </w:t>
      </w:r>
    </w:p>
    <w:p w:rsidR="00192B62" w:rsidRPr="00192B62" w:rsidRDefault="00192B62" w:rsidP="00192B62">
      <w:pPr>
        <w:numPr>
          <w:ilvl w:val="0"/>
          <w:numId w:val="1"/>
        </w:numPr>
        <w:bidi/>
        <w:spacing w:after="0" w:line="240" w:lineRule="auto"/>
        <w:jc w:val="both"/>
        <w:rPr>
          <w:rFonts w:ascii="Calibri" w:eastAsia="Times New Roman" w:hAnsi="Calibri" w:cs="Simplified Arabic"/>
          <w:sz w:val="32"/>
          <w:szCs w:val="32"/>
        </w:rPr>
      </w:pPr>
      <w:r w:rsidRPr="00192B62">
        <w:rPr>
          <w:rFonts w:ascii="Calibri" w:eastAsia="Times New Roman" w:hAnsi="Calibri" w:cs="Simplified Arabic" w:hint="cs"/>
          <w:sz w:val="32"/>
          <w:szCs w:val="32"/>
          <w:rtl/>
        </w:rPr>
        <w:t>صيغة فعل الأمر بصيغة فعل الأمر لفظاً</w:t>
      </w:r>
    </w:p>
    <w:p w:rsidR="00192B62" w:rsidRPr="00192B62" w:rsidRDefault="00192B62" w:rsidP="00192B62">
      <w:pPr>
        <w:bidi/>
        <w:spacing w:after="0" w:line="240" w:lineRule="auto"/>
        <w:jc w:val="both"/>
        <w:rPr>
          <w:rFonts w:ascii="Calibri" w:eastAsia="Times New Roman" w:hAnsi="Calibri" w:cs="Simplified Arabic"/>
          <w:sz w:val="32"/>
          <w:szCs w:val="32"/>
          <w:rtl/>
        </w:rPr>
      </w:pPr>
      <w:r w:rsidRPr="00192B62">
        <w:rPr>
          <w:rFonts w:ascii="Calibri" w:eastAsia="Times New Roman" w:hAnsi="Calibri" w:cs="Simplified Arabic" w:hint="cs"/>
          <w:sz w:val="32"/>
          <w:szCs w:val="32"/>
          <w:rtl/>
        </w:rPr>
        <w:t xml:space="preserve">وصفة النهي الموجودة في الجزء الثلاثين من القرآن الكريم لفظان. </w:t>
      </w:r>
    </w:p>
    <w:p w:rsidR="00192B62" w:rsidRPr="00192B62" w:rsidRDefault="00192B62" w:rsidP="00192B62">
      <w:pPr>
        <w:bidi/>
        <w:spacing w:after="0" w:line="240" w:lineRule="auto"/>
        <w:jc w:val="both"/>
        <w:rPr>
          <w:rFonts w:ascii="Calibri" w:eastAsia="Times New Roman" w:hAnsi="Calibri" w:cs="Simplified Arabic"/>
          <w:sz w:val="32"/>
          <w:szCs w:val="32"/>
          <w:rtl/>
        </w:rPr>
      </w:pPr>
      <w:r w:rsidRPr="00192B62">
        <w:rPr>
          <w:rFonts w:ascii="Calibri" w:eastAsia="Times New Roman" w:hAnsi="Calibri" w:cs="Simplified Arabic" w:hint="cs"/>
          <w:sz w:val="32"/>
          <w:szCs w:val="32"/>
          <w:rtl/>
        </w:rPr>
        <w:t xml:space="preserve">وجملة صيغ الأمر والنهي في الجزء الثلاثين من القرآن الكريم ثلاثة وثلاثين لفظاً. </w:t>
      </w:r>
    </w:p>
    <w:p w:rsidR="00B46A52" w:rsidRDefault="00B46A52" w:rsidP="00192B62">
      <w:pPr>
        <w:bidi/>
        <w:spacing w:after="200" w:line="360" w:lineRule="auto"/>
        <w:jc w:val="center"/>
        <w:rPr>
          <w:rFonts w:ascii="Calibri" w:eastAsia="Times New Roman" w:hAnsi="Calibri" w:cs="Simplified Arabic"/>
          <w:sz w:val="28"/>
          <w:szCs w:val="28"/>
          <w:rtl/>
        </w:rPr>
      </w:pPr>
    </w:p>
    <w:p w:rsidR="00B46A52" w:rsidRDefault="00B46A52" w:rsidP="00B46A52">
      <w:pPr>
        <w:bidi/>
        <w:spacing w:after="200" w:line="360" w:lineRule="auto"/>
        <w:jc w:val="center"/>
        <w:rPr>
          <w:rFonts w:ascii="Calibri" w:eastAsia="Times New Roman" w:hAnsi="Calibri" w:cs="Simplified Arabic"/>
          <w:sz w:val="28"/>
          <w:szCs w:val="28"/>
          <w:rtl/>
        </w:rPr>
      </w:pPr>
    </w:p>
    <w:p w:rsidR="00192B62" w:rsidRPr="00192B62" w:rsidRDefault="00192B62" w:rsidP="00B46A52">
      <w:pPr>
        <w:bidi/>
        <w:spacing w:after="200" w:line="360" w:lineRule="auto"/>
        <w:jc w:val="center"/>
        <w:rPr>
          <w:rFonts w:ascii="Times New Roman" w:eastAsia="Times New Roman" w:hAnsi="Times New Roman" w:cs="Times New Roman"/>
          <w:sz w:val="28"/>
          <w:szCs w:val="28"/>
        </w:rPr>
      </w:pPr>
      <w:r w:rsidRPr="00192B62">
        <w:rPr>
          <w:rFonts w:ascii="Times New Roman" w:eastAsia="Times New Roman" w:hAnsi="Times New Roman" w:cs="Times New Roman"/>
          <w:sz w:val="28"/>
          <w:szCs w:val="28"/>
        </w:rPr>
        <w:lastRenderedPageBreak/>
        <w:t>Abstract</w:t>
      </w:r>
    </w:p>
    <w:p w:rsidR="00192B62" w:rsidRPr="00192B62" w:rsidRDefault="00192B62" w:rsidP="00B46A52">
      <w:pPr>
        <w:bidi/>
        <w:spacing w:after="0" w:line="360" w:lineRule="auto"/>
        <w:jc w:val="right"/>
        <w:rPr>
          <w:rFonts w:ascii="Times New Roman" w:eastAsia="Times New Roman" w:hAnsi="Times New Roman" w:cs="Times New Roman"/>
          <w:sz w:val="28"/>
          <w:szCs w:val="28"/>
          <w:rtl/>
        </w:rPr>
      </w:pPr>
      <w:r w:rsidRPr="00192B62">
        <w:rPr>
          <w:rFonts w:ascii="Times New Roman" w:eastAsia="Times New Roman" w:hAnsi="Times New Roman" w:cs="Times New Roman"/>
          <w:sz w:val="28"/>
          <w:szCs w:val="28"/>
        </w:rPr>
        <w:t>The study entitled “Imperative</w:t>
      </w:r>
      <w:r w:rsidRPr="00192B62">
        <w:rPr>
          <w:rFonts w:ascii="Times New Roman" w:eastAsia="Times New Roman" w:hAnsi="Times New Roman" w:cs="Times New Roman"/>
          <w:i/>
          <w:iCs/>
          <w:sz w:val="28"/>
          <w:szCs w:val="28"/>
        </w:rPr>
        <w:t xml:space="preserve"> and prohibitive styles</w:t>
      </w:r>
      <w:r w:rsidRPr="00192B62">
        <w:rPr>
          <w:rFonts w:ascii="Times New Roman" w:eastAsia="Times New Roman" w:hAnsi="Times New Roman" w:cs="Times New Roman"/>
          <w:sz w:val="28"/>
          <w:szCs w:val="28"/>
        </w:rPr>
        <w:t>” in the thirtieth section of the Holy Quran (syntactic study).  It aims to identify the concepts, particles and structural issue of both imperative and prohibitive styles. Availability of accurate statistics for imperative and prohibitive style in the thirtieth section of the Holy Qur’an and to confirm lack of other linguistic branches in forming Arabic well- structured sentence and useful meaning as well as to help deep understanding of meaning of request in the revelation. The study followed descriptive analytical method. It consists of introduction and four chapters. Chapter one defines the sentence in general and imperative sentence in particular, chapter two discusses imperative style and its particles and syntactic issues, chapter three includes definition of prohibitive style and its particles and its structural issues, while chapter four contains statistics of both styles imperative and prohibitive in the thirtieth section of the Holy Qur’an. The study comes out with some findings and results among which are; imperative structure exist in the Holy Quran in the thirtieth section are of two types:</w:t>
      </w:r>
    </w:p>
    <w:p w:rsidR="00192B62" w:rsidRPr="00192B62" w:rsidRDefault="00192B62" w:rsidP="00B46A52">
      <w:pPr>
        <w:bidi/>
        <w:spacing w:after="0" w:line="276" w:lineRule="auto"/>
        <w:jc w:val="both"/>
        <w:rPr>
          <w:rFonts w:ascii="Times New Roman" w:eastAsia="Times New Roman" w:hAnsi="Times New Roman" w:cs="Times New Roman"/>
          <w:sz w:val="28"/>
          <w:szCs w:val="28"/>
        </w:rPr>
      </w:pPr>
      <w:r w:rsidRPr="00192B62">
        <w:rPr>
          <w:rFonts w:ascii="Times New Roman" w:eastAsia="Times New Roman" w:hAnsi="Times New Roman" w:cs="Times New Roman"/>
          <w:sz w:val="28"/>
          <w:szCs w:val="28"/>
        </w:rPr>
        <w:t>1- Present verb tense with (al) of imperative are five utterances.</w:t>
      </w:r>
    </w:p>
    <w:p w:rsidR="00192B62" w:rsidRPr="00192B62" w:rsidRDefault="00192B62" w:rsidP="00B46A52">
      <w:pPr>
        <w:bidi/>
        <w:spacing w:after="0" w:line="360" w:lineRule="auto"/>
        <w:jc w:val="right"/>
        <w:rPr>
          <w:rFonts w:ascii="Times New Roman" w:eastAsia="Times New Roman" w:hAnsi="Times New Roman" w:cs="Times New Roman"/>
          <w:sz w:val="28"/>
          <w:szCs w:val="28"/>
          <w:rtl/>
        </w:rPr>
      </w:pPr>
      <w:r w:rsidRPr="00192B62">
        <w:rPr>
          <w:rFonts w:ascii="Times New Roman" w:eastAsia="Times New Roman" w:hAnsi="Times New Roman" w:cs="Times New Roman"/>
          <w:sz w:val="28"/>
          <w:szCs w:val="28"/>
        </w:rPr>
        <w:t>2- Imperative verb structure with imperative verb structure is one utterance.</w:t>
      </w:r>
    </w:p>
    <w:p w:rsidR="00192B62" w:rsidRPr="00192B62" w:rsidRDefault="00192B62" w:rsidP="00B46A52">
      <w:pPr>
        <w:bidi/>
        <w:spacing w:after="0" w:line="360" w:lineRule="auto"/>
        <w:jc w:val="both"/>
        <w:rPr>
          <w:rFonts w:ascii="Times New Roman" w:eastAsia="Times New Roman" w:hAnsi="Times New Roman" w:cs="Times New Roman"/>
          <w:sz w:val="28"/>
          <w:szCs w:val="28"/>
        </w:rPr>
      </w:pPr>
      <w:r w:rsidRPr="00192B62">
        <w:rPr>
          <w:rFonts w:ascii="Times New Roman" w:eastAsia="Times New Roman" w:hAnsi="Times New Roman" w:cs="Times New Roman"/>
          <w:sz w:val="28"/>
          <w:szCs w:val="28"/>
        </w:rPr>
        <w:t xml:space="preserve">The prohibitive structure existed in the thirtieth section of the Holy Quran </w:t>
      </w:r>
      <w:proofErr w:type="gramStart"/>
      <w:r w:rsidRPr="00192B62">
        <w:rPr>
          <w:rFonts w:ascii="Times New Roman" w:eastAsia="Times New Roman" w:hAnsi="Times New Roman" w:cs="Times New Roman"/>
          <w:sz w:val="28"/>
          <w:szCs w:val="28"/>
        </w:rPr>
        <w:t>are  two</w:t>
      </w:r>
      <w:proofErr w:type="gramEnd"/>
      <w:r w:rsidRPr="00192B62">
        <w:rPr>
          <w:rFonts w:ascii="Times New Roman" w:eastAsia="Times New Roman" w:hAnsi="Times New Roman" w:cs="Times New Roman"/>
          <w:sz w:val="28"/>
          <w:szCs w:val="28"/>
        </w:rPr>
        <w:t xml:space="preserve"> utterances, while imperative and prohibitive structure in the thirtieth section of the Holy Qur’an are thirty three utterances.   </w:t>
      </w:r>
    </w:p>
    <w:p w:rsidR="00B46A52" w:rsidRDefault="00B46A52" w:rsidP="00192B62">
      <w:pPr>
        <w:bidi/>
        <w:spacing w:after="200" w:line="276" w:lineRule="auto"/>
        <w:jc w:val="center"/>
        <w:rPr>
          <w:rFonts w:ascii="Simplified Arabic" w:eastAsia="Times New Roman" w:hAnsi="Simplified Arabic" w:cs="Simplified Arabic"/>
          <w:b/>
          <w:bCs/>
          <w:sz w:val="24"/>
          <w:szCs w:val="24"/>
          <w:rtl/>
        </w:rPr>
      </w:pPr>
    </w:p>
    <w:p w:rsidR="00B46A52" w:rsidRDefault="00B46A52" w:rsidP="00B46A52">
      <w:pPr>
        <w:bidi/>
        <w:spacing w:after="200" w:line="276" w:lineRule="auto"/>
        <w:jc w:val="center"/>
        <w:rPr>
          <w:rFonts w:ascii="Simplified Arabic" w:eastAsia="Times New Roman" w:hAnsi="Simplified Arabic" w:cs="Simplified Arabic"/>
          <w:b/>
          <w:bCs/>
          <w:sz w:val="24"/>
          <w:szCs w:val="24"/>
          <w:rtl/>
        </w:rPr>
      </w:pPr>
    </w:p>
    <w:p w:rsidR="00B46A52" w:rsidRDefault="00B46A52" w:rsidP="00B46A52">
      <w:pPr>
        <w:bidi/>
        <w:spacing w:after="200" w:line="276" w:lineRule="auto"/>
        <w:jc w:val="center"/>
        <w:rPr>
          <w:rFonts w:ascii="Simplified Arabic" w:eastAsia="Times New Roman" w:hAnsi="Simplified Arabic" w:cs="Simplified Arabic"/>
          <w:b/>
          <w:bCs/>
          <w:sz w:val="24"/>
          <w:szCs w:val="24"/>
          <w:rtl/>
        </w:rPr>
      </w:pPr>
    </w:p>
    <w:p w:rsidR="00192B62" w:rsidRPr="00192B62" w:rsidRDefault="00192B62" w:rsidP="00B46A52">
      <w:pPr>
        <w:bidi/>
        <w:spacing w:after="200" w:line="276" w:lineRule="auto"/>
        <w:jc w:val="center"/>
        <w:rPr>
          <w:rFonts w:ascii="Simplified Arabic" w:eastAsia="Times New Roman" w:hAnsi="Simplified Arabic" w:cs="Simplified Arabic"/>
          <w:b/>
          <w:bCs/>
          <w:sz w:val="24"/>
          <w:szCs w:val="24"/>
          <w:rtl/>
        </w:rPr>
      </w:pPr>
      <w:r w:rsidRPr="00192B62">
        <w:rPr>
          <w:rFonts w:ascii="Simplified Arabic" w:eastAsia="Times New Roman" w:hAnsi="Simplified Arabic" w:cs="Simplified Arabic"/>
          <w:b/>
          <w:bCs/>
          <w:sz w:val="24"/>
          <w:szCs w:val="24"/>
          <w:rtl/>
        </w:rPr>
        <w:lastRenderedPageBreak/>
        <w:t xml:space="preserve">فهرست </w:t>
      </w:r>
      <w:r w:rsidRPr="00192B62">
        <w:rPr>
          <w:rFonts w:ascii="Simplified Arabic" w:eastAsia="Times New Roman" w:hAnsi="Simplified Arabic" w:cs="Simplified Arabic" w:hint="cs"/>
          <w:b/>
          <w:bCs/>
          <w:sz w:val="24"/>
          <w:szCs w:val="24"/>
          <w:rtl/>
        </w:rPr>
        <w:t>الموضوعات</w:t>
      </w:r>
    </w:p>
    <w:tbl>
      <w:tblPr>
        <w:tblStyle w:val="TableGrid"/>
        <w:bidiVisual/>
        <w:tblW w:w="4687" w:type="pct"/>
        <w:tblLook w:val="04A0" w:firstRow="1" w:lastRow="0" w:firstColumn="1" w:lastColumn="0" w:noHBand="0" w:noVBand="1"/>
      </w:tblPr>
      <w:tblGrid>
        <w:gridCol w:w="6797"/>
        <w:gridCol w:w="1293"/>
      </w:tblGrid>
      <w:tr w:rsidR="00192B62" w:rsidRPr="00192B62" w:rsidTr="00192B62">
        <w:tc>
          <w:tcPr>
            <w:tcW w:w="4201"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الموضوع</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الصفحة</w:t>
            </w:r>
          </w:p>
        </w:tc>
      </w:tr>
      <w:tr w:rsidR="00192B62" w:rsidRPr="00192B62" w:rsidTr="00192B62">
        <w:trPr>
          <w:trHeight w:val="168"/>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اعتماد 1</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أ</w:t>
            </w:r>
          </w:p>
        </w:tc>
      </w:tr>
      <w:tr w:rsidR="00192B62" w:rsidRPr="00192B62" w:rsidTr="00192B62">
        <w:trPr>
          <w:trHeight w:val="301"/>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اعتماد 2</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ب</w:t>
            </w:r>
          </w:p>
        </w:tc>
      </w:tr>
      <w:tr w:rsidR="00192B62" w:rsidRPr="00192B62" w:rsidTr="00192B62">
        <w:trPr>
          <w:trHeight w:val="251"/>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إقرار</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ج</w:t>
            </w:r>
          </w:p>
        </w:tc>
      </w:tr>
      <w:tr w:rsidR="00192B62" w:rsidRPr="00192B62" w:rsidTr="00192B62">
        <w:trPr>
          <w:trHeight w:val="201"/>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الاستهلال</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د</w:t>
            </w:r>
          </w:p>
        </w:tc>
      </w:tr>
      <w:tr w:rsidR="00192B62" w:rsidRPr="00192B62" w:rsidTr="00192B62">
        <w:trPr>
          <w:trHeight w:val="218"/>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الإهداء</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هـ</w:t>
            </w:r>
          </w:p>
        </w:tc>
      </w:tr>
      <w:tr w:rsidR="00192B62" w:rsidRPr="00192B62" w:rsidTr="00192B62">
        <w:trPr>
          <w:trHeight w:val="234"/>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الشكر والعرفان</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و</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المستخلص</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ز</w:t>
            </w:r>
          </w:p>
        </w:tc>
      </w:tr>
      <w:tr w:rsidR="00192B62" w:rsidRPr="00192B62" w:rsidTr="00192B62">
        <w:tc>
          <w:tcPr>
            <w:tcW w:w="4201" w:type="pct"/>
          </w:tcPr>
          <w:p w:rsidR="00192B62" w:rsidRPr="00192B62" w:rsidRDefault="00192B62" w:rsidP="00192B62">
            <w:pPr>
              <w:bidi/>
              <w:jc w:val="center"/>
              <w:rPr>
                <w:rFonts w:cs="Simplified Arabic"/>
                <w:b/>
                <w:bCs/>
                <w:sz w:val="24"/>
                <w:szCs w:val="24"/>
              </w:rPr>
            </w:pPr>
            <w:r w:rsidRPr="00192B62">
              <w:rPr>
                <w:rFonts w:ascii="Simplified Arabic" w:hAnsi="Simplified Arabic" w:cs="Simplified Arabic"/>
                <w:b/>
                <w:bCs/>
                <w:sz w:val="24"/>
                <w:szCs w:val="24"/>
              </w:rPr>
              <w:t>Abstract</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ح</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قائمة الموضوعات</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ط</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المقدمة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1</w:t>
            </w:r>
          </w:p>
        </w:tc>
      </w:tr>
      <w:tr w:rsidR="00192B62" w:rsidRPr="00192B62" w:rsidTr="00192B62">
        <w:trPr>
          <w:trHeight w:val="706"/>
        </w:trPr>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الفصل الأول ( الجملة العربية والجملة الطلبية)</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الأول  / ( الجملة العربية)</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4 </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الثاني / (الجملة الطلبية)</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11</w:t>
            </w:r>
          </w:p>
        </w:tc>
      </w:tr>
      <w:tr w:rsidR="00192B62" w:rsidRPr="00192B62" w:rsidTr="00192B62">
        <w:tc>
          <w:tcPr>
            <w:tcW w:w="4201" w:type="pct"/>
          </w:tcPr>
          <w:p w:rsidR="00192B62" w:rsidRPr="00192B62" w:rsidRDefault="00192B62" w:rsidP="00192B62">
            <w:pPr>
              <w:bidi/>
              <w:spacing w:line="360" w:lineRule="auto"/>
              <w:ind w:left="26"/>
              <w:contextualSpacing/>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الفصل  الثاني ( مفهوم الأمر وأدواته وقضاياه التركيبية)</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 xml:space="preserve">المبحث الأول / مفهوم الأمر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15 </w:t>
            </w:r>
          </w:p>
        </w:tc>
      </w:tr>
      <w:tr w:rsidR="00192B62" w:rsidRPr="00192B62" w:rsidTr="00192B62">
        <w:tc>
          <w:tcPr>
            <w:tcW w:w="4201" w:type="pct"/>
          </w:tcPr>
          <w:p w:rsidR="00192B62" w:rsidRPr="00192B62" w:rsidRDefault="00192B62" w:rsidP="00192B62">
            <w:pPr>
              <w:bidi/>
              <w:spacing w:line="360" w:lineRule="auto"/>
              <w:ind w:left="26"/>
              <w:contextualSpacing/>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الثاني/ صيغ الأمر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19</w:t>
            </w:r>
          </w:p>
        </w:tc>
      </w:tr>
      <w:tr w:rsidR="00192B62" w:rsidRPr="00192B62" w:rsidTr="00192B62">
        <w:tc>
          <w:tcPr>
            <w:tcW w:w="4201" w:type="pct"/>
          </w:tcPr>
          <w:p w:rsidR="00192B62" w:rsidRPr="00192B62" w:rsidRDefault="00192B62" w:rsidP="00192B62">
            <w:pPr>
              <w:bidi/>
              <w:spacing w:line="360" w:lineRule="auto"/>
              <w:contextualSpacing/>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 xml:space="preserve">المبحث الثالث / القضايا التركيبية لجملة الأمر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25 </w:t>
            </w:r>
          </w:p>
        </w:tc>
      </w:tr>
      <w:tr w:rsidR="00192B62" w:rsidRPr="00192B62" w:rsidTr="00192B62">
        <w:tc>
          <w:tcPr>
            <w:tcW w:w="4201" w:type="pct"/>
          </w:tcPr>
          <w:p w:rsidR="00192B62" w:rsidRPr="00192B62" w:rsidRDefault="00192B62" w:rsidP="00192B62">
            <w:pPr>
              <w:bidi/>
              <w:spacing w:line="360" w:lineRule="auto"/>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الفصل الثالث ( أسلوب النهي وأداته وقضاياه التركيبية)</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الأول / مفهوم النهي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32  </w:t>
            </w:r>
          </w:p>
        </w:tc>
      </w:tr>
      <w:tr w:rsidR="00192B62" w:rsidRPr="00192B62" w:rsidTr="00192B62">
        <w:tc>
          <w:tcPr>
            <w:tcW w:w="4201" w:type="pct"/>
          </w:tcPr>
          <w:p w:rsidR="00192B62" w:rsidRPr="00192B62" w:rsidRDefault="00192B62" w:rsidP="00192B62">
            <w:pPr>
              <w:bidi/>
              <w:spacing w:line="360" w:lineRule="auto"/>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الثاني / أداة النهي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35</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المبحث الثالث / القضايا التركيبية لجملة النهي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39</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Times New Roman" w:eastAsia="Times New Roman" w:hAnsi="Times New Roman" w:cs="Simplified Arabic"/>
                <w:b/>
                <w:bCs/>
                <w:sz w:val="24"/>
                <w:szCs w:val="24"/>
                <w:rtl/>
              </w:rPr>
            </w:pPr>
            <w:r w:rsidRPr="00192B62">
              <w:rPr>
                <w:rFonts w:ascii="Times New Roman" w:eastAsia="Times New Roman" w:hAnsi="Times New Roman" w:cs="Simplified Arabic" w:hint="cs"/>
                <w:b/>
                <w:bCs/>
                <w:sz w:val="24"/>
                <w:szCs w:val="24"/>
                <w:rtl/>
              </w:rPr>
              <w:t xml:space="preserve">الفصل الرابع ( دراسة تطبيقية لأساليب الأمر والنهي في الجزء الثلاثين من القرآن الكريم </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42 </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الخاتمة والتوصيات</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46  </w:t>
            </w:r>
          </w:p>
        </w:tc>
      </w:tr>
      <w:tr w:rsidR="00192B62" w:rsidRPr="00192B62" w:rsidTr="00192B62">
        <w:tc>
          <w:tcPr>
            <w:tcW w:w="4201" w:type="pct"/>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المصادر والمراجع</w:t>
            </w:r>
          </w:p>
        </w:tc>
        <w:tc>
          <w:tcPr>
            <w:tcW w:w="799" w:type="pct"/>
            <w:shd w:val="clear" w:color="auto" w:fill="D9D9D9"/>
          </w:tcPr>
          <w:p w:rsidR="00192B62" w:rsidRPr="00192B62" w:rsidRDefault="00192B62" w:rsidP="00192B62">
            <w:pPr>
              <w:tabs>
                <w:tab w:val="left" w:pos="741"/>
                <w:tab w:val="center" w:pos="4153"/>
              </w:tabs>
              <w:bidi/>
              <w:jc w:val="center"/>
              <w:rPr>
                <w:rFonts w:ascii="Simplified Arabic" w:hAnsi="Simplified Arabic" w:cs="Simplified Arabic"/>
                <w:b/>
                <w:bCs/>
                <w:sz w:val="24"/>
                <w:szCs w:val="24"/>
                <w:rtl/>
              </w:rPr>
            </w:pPr>
            <w:r w:rsidRPr="00192B62">
              <w:rPr>
                <w:rFonts w:ascii="Simplified Arabic" w:hAnsi="Simplified Arabic" w:cs="Simplified Arabic" w:hint="cs"/>
                <w:b/>
                <w:bCs/>
                <w:sz w:val="24"/>
                <w:szCs w:val="24"/>
                <w:rtl/>
              </w:rPr>
              <w:t xml:space="preserve">48-52 </w:t>
            </w:r>
          </w:p>
        </w:tc>
      </w:tr>
    </w:tbl>
    <w:p w:rsidR="00192B62" w:rsidRPr="00192B62" w:rsidRDefault="00192B62" w:rsidP="00192B62">
      <w:pPr>
        <w:bidi/>
        <w:spacing w:after="200" w:line="276" w:lineRule="auto"/>
        <w:rPr>
          <w:rFonts w:ascii="Calibri" w:eastAsia="Times New Roman" w:hAnsi="Calibri" w:cs="Arial"/>
        </w:rPr>
      </w:pPr>
    </w:p>
    <w:p w:rsidR="0067251A" w:rsidRDefault="0067251A" w:rsidP="0067251A">
      <w:pPr>
        <w:bidi/>
        <w:spacing w:after="0" w:line="240" w:lineRule="auto"/>
        <w:jc w:val="both"/>
        <w:rPr>
          <w:rFonts w:ascii="Calibri" w:eastAsia="Times New Roman" w:hAnsi="Calibri" w:cs="Simplified Arabic"/>
          <w:sz w:val="32"/>
          <w:szCs w:val="32"/>
          <w:rtl/>
        </w:rPr>
      </w:pPr>
    </w:p>
    <w:p w:rsidR="0067251A" w:rsidRPr="0067251A" w:rsidRDefault="0067251A" w:rsidP="0067251A">
      <w:pPr>
        <w:bidi/>
        <w:spacing w:after="0" w:line="240" w:lineRule="auto"/>
        <w:jc w:val="both"/>
        <w:rPr>
          <w:rFonts w:ascii="Calibri" w:eastAsia="Times New Roman" w:hAnsi="Calibri" w:cs="Simplified Arabic"/>
          <w:sz w:val="32"/>
          <w:szCs w:val="32"/>
          <w:rtl/>
        </w:rPr>
      </w:pPr>
      <w:r w:rsidRPr="0067251A">
        <w:rPr>
          <w:rFonts w:ascii="Calibri" w:eastAsia="Times New Roman" w:hAnsi="Calibri" w:cs="Simplified Arabic" w:hint="cs"/>
          <w:sz w:val="32"/>
          <w:szCs w:val="32"/>
          <w:rtl/>
        </w:rPr>
        <w:t>توصل</w:t>
      </w:r>
      <w:r>
        <w:rPr>
          <w:rFonts w:ascii="Calibri" w:eastAsia="Times New Roman" w:hAnsi="Calibri" w:cs="Simplified Arabic" w:hint="cs"/>
          <w:sz w:val="32"/>
          <w:szCs w:val="32"/>
          <w:rtl/>
        </w:rPr>
        <w:t>ت</w:t>
      </w:r>
      <w:r w:rsidRPr="0067251A">
        <w:rPr>
          <w:rFonts w:ascii="Calibri" w:eastAsia="Times New Roman" w:hAnsi="Calibri" w:cs="Simplified Arabic" w:hint="cs"/>
          <w:sz w:val="32"/>
          <w:szCs w:val="32"/>
          <w:rtl/>
        </w:rPr>
        <w:t xml:space="preserve"> الباحثة </w:t>
      </w:r>
      <w:r>
        <w:rPr>
          <w:rFonts w:ascii="Calibri" w:eastAsia="Times New Roman" w:hAnsi="Calibri" w:cs="Simplified Arabic" w:hint="cs"/>
          <w:sz w:val="32"/>
          <w:szCs w:val="32"/>
          <w:rtl/>
        </w:rPr>
        <w:t>ا</w:t>
      </w:r>
      <w:r w:rsidRPr="0067251A">
        <w:rPr>
          <w:rFonts w:ascii="Calibri" w:eastAsia="Times New Roman" w:hAnsi="Calibri" w:cs="Simplified Arabic" w:hint="cs"/>
          <w:sz w:val="32"/>
          <w:szCs w:val="32"/>
          <w:rtl/>
        </w:rPr>
        <w:t>لي النتائج التالية :</w:t>
      </w:r>
    </w:p>
    <w:tbl>
      <w:tblPr>
        <w:tblStyle w:val="TableGrid"/>
        <w:bidiVisual/>
        <w:tblW w:w="0" w:type="auto"/>
        <w:tblLook w:val="04A0" w:firstRow="1" w:lastRow="0" w:firstColumn="1" w:lastColumn="0" w:noHBand="0" w:noVBand="1"/>
      </w:tblPr>
      <w:tblGrid>
        <w:gridCol w:w="617"/>
        <w:gridCol w:w="7905"/>
      </w:tblGrid>
      <w:tr w:rsidR="0067251A" w:rsidRPr="0067251A" w:rsidTr="005A667D">
        <w:tc>
          <w:tcPr>
            <w:tcW w:w="617"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1</w:t>
            </w:r>
          </w:p>
        </w:tc>
        <w:tc>
          <w:tcPr>
            <w:tcW w:w="7905"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الجملة الطلبية تركيب مفيد ، يتحقق بعد التلفظ به بالأمر بطلب الفعل ، أو طلب الكف عن الفعل ، أو طلب الفهم ، أو طلب الإقبال ، أو طلب المحبوب ، كل ذلك بطرق مخصوصة .</w:t>
            </w:r>
          </w:p>
        </w:tc>
      </w:tr>
      <w:tr w:rsidR="0067251A" w:rsidRPr="0067251A" w:rsidTr="005A667D">
        <w:tc>
          <w:tcPr>
            <w:tcW w:w="617"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2</w:t>
            </w:r>
          </w:p>
        </w:tc>
        <w:tc>
          <w:tcPr>
            <w:tcW w:w="7905"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 xml:space="preserve">إن صيغة الأمر الموجودة في الجزء الثلاثين من القرآن الكريم نوعان هما: </w:t>
            </w:r>
          </w:p>
          <w:p w:rsidR="0067251A" w:rsidRPr="0067251A" w:rsidRDefault="0067251A" w:rsidP="0067251A">
            <w:pPr>
              <w:bidi/>
              <w:jc w:val="both"/>
              <w:rPr>
                <w:rFonts w:cs="Simplified Arabic"/>
                <w:sz w:val="32"/>
                <w:szCs w:val="32"/>
              </w:rPr>
            </w:pPr>
            <w:r w:rsidRPr="0067251A">
              <w:rPr>
                <w:rFonts w:cs="Simplified Arabic" w:hint="cs"/>
                <w:sz w:val="32"/>
                <w:szCs w:val="32"/>
                <w:rtl/>
              </w:rPr>
              <w:t xml:space="preserve">ـ صيغة فعل المضارع المقرون بلام الأمر خمسة ألفاظ. </w:t>
            </w:r>
          </w:p>
          <w:p w:rsidR="0067251A" w:rsidRPr="0067251A" w:rsidRDefault="0067251A" w:rsidP="0067251A">
            <w:pPr>
              <w:bidi/>
              <w:jc w:val="both"/>
              <w:rPr>
                <w:rFonts w:cs="Simplified Arabic"/>
                <w:sz w:val="32"/>
                <w:szCs w:val="32"/>
                <w:rtl/>
              </w:rPr>
            </w:pPr>
            <w:r w:rsidRPr="0067251A">
              <w:rPr>
                <w:rFonts w:cs="Simplified Arabic" w:hint="cs"/>
                <w:sz w:val="32"/>
                <w:szCs w:val="32"/>
                <w:rtl/>
              </w:rPr>
              <w:t>ـ صيغة فعل الأمر بصيغة فعل الأمر لفظاً</w:t>
            </w:r>
          </w:p>
        </w:tc>
      </w:tr>
      <w:tr w:rsidR="0067251A" w:rsidRPr="0067251A" w:rsidTr="005A667D">
        <w:tc>
          <w:tcPr>
            <w:tcW w:w="617"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3</w:t>
            </w:r>
          </w:p>
        </w:tc>
        <w:tc>
          <w:tcPr>
            <w:tcW w:w="7905"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 xml:space="preserve">صيغة النهي الموجودة في الجزء الثلاثين من القرآن الكريم لفظان. </w:t>
            </w:r>
          </w:p>
          <w:p w:rsidR="0067251A" w:rsidRPr="0067251A" w:rsidRDefault="0067251A" w:rsidP="0067251A">
            <w:pPr>
              <w:bidi/>
              <w:jc w:val="both"/>
              <w:rPr>
                <w:rFonts w:cs="Simplified Arabic"/>
                <w:b/>
                <w:bCs/>
                <w:sz w:val="32"/>
                <w:szCs w:val="32"/>
                <w:rtl/>
              </w:rPr>
            </w:pPr>
            <w:r w:rsidRPr="0067251A">
              <w:rPr>
                <w:rFonts w:cs="Simplified Arabic" w:hint="cs"/>
                <w:sz w:val="32"/>
                <w:szCs w:val="32"/>
                <w:rtl/>
              </w:rPr>
              <w:t xml:space="preserve">وجملة صيغ الأمر والنهي في الجزء الثلاثين من القرآن الكريم </w:t>
            </w:r>
            <w:r w:rsidRPr="0067251A">
              <w:rPr>
                <w:rFonts w:cs="Simplified Arabic" w:hint="cs"/>
                <w:b/>
                <w:bCs/>
                <w:sz w:val="32"/>
                <w:szCs w:val="32"/>
                <w:rtl/>
              </w:rPr>
              <w:t xml:space="preserve">ثلاثة وثلاثين لفظاً. </w:t>
            </w:r>
          </w:p>
        </w:tc>
      </w:tr>
      <w:tr w:rsidR="0067251A" w:rsidRPr="0067251A" w:rsidTr="005A667D">
        <w:tc>
          <w:tcPr>
            <w:tcW w:w="617"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4</w:t>
            </w:r>
          </w:p>
        </w:tc>
        <w:tc>
          <w:tcPr>
            <w:tcW w:w="7905" w:type="dxa"/>
          </w:tcPr>
          <w:p w:rsidR="0067251A" w:rsidRPr="0067251A" w:rsidRDefault="0067251A" w:rsidP="0067251A">
            <w:pPr>
              <w:bidi/>
              <w:rPr>
                <w:rFonts w:cs="Simplified Arabic"/>
                <w:sz w:val="32"/>
                <w:szCs w:val="32"/>
                <w:rtl/>
              </w:rPr>
            </w:pPr>
            <w:r w:rsidRPr="0067251A">
              <w:rPr>
                <w:rFonts w:cs="Simplified Arabic" w:hint="cs"/>
                <w:sz w:val="32"/>
                <w:szCs w:val="32"/>
                <w:rtl/>
              </w:rPr>
              <w:t xml:space="preserve">هنالك اتفاق بين اللغويين والنحاة والبلاغيين حول   مفهوم النهى . وأداته .              </w:t>
            </w:r>
          </w:p>
        </w:tc>
      </w:tr>
      <w:tr w:rsidR="0067251A" w:rsidRPr="0067251A" w:rsidTr="005A667D">
        <w:tc>
          <w:tcPr>
            <w:tcW w:w="617" w:type="dxa"/>
          </w:tcPr>
          <w:p w:rsidR="0067251A" w:rsidRPr="0067251A" w:rsidRDefault="0067251A" w:rsidP="0067251A">
            <w:pPr>
              <w:bidi/>
              <w:jc w:val="both"/>
              <w:rPr>
                <w:rFonts w:cs="Simplified Arabic"/>
                <w:sz w:val="32"/>
                <w:szCs w:val="32"/>
                <w:rtl/>
              </w:rPr>
            </w:pPr>
            <w:r w:rsidRPr="0067251A">
              <w:rPr>
                <w:rFonts w:cs="Simplified Arabic" w:hint="cs"/>
                <w:sz w:val="32"/>
                <w:szCs w:val="32"/>
                <w:rtl/>
              </w:rPr>
              <w:t>5</w:t>
            </w:r>
          </w:p>
        </w:tc>
        <w:tc>
          <w:tcPr>
            <w:tcW w:w="7905" w:type="dxa"/>
          </w:tcPr>
          <w:p w:rsidR="0067251A" w:rsidRPr="0067251A" w:rsidRDefault="0067251A" w:rsidP="0067251A">
            <w:pPr>
              <w:bidi/>
              <w:rPr>
                <w:rFonts w:cs="Simplified Arabic"/>
                <w:sz w:val="32"/>
                <w:szCs w:val="32"/>
                <w:rtl/>
              </w:rPr>
            </w:pPr>
            <w:r w:rsidRPr="0067251A">
              <w:rPr>
                <w:rFonts w:cs="Simplified Arabic" w:hint="cs"/>
                <w:sz w:val="32"/>
                <w:szCs w:val="32"/>
                <w:rtl/>
              </w:rPr>
              <w:t>الأصل في النهى اقتضاء الكف عن الفعل ، وخروج النهى لدلالات أخرى قليل عند النحاة</w:t>
            </w:r>
            <w:r w:rsidRPr="0067251A">
              <w:rPr>
                <w:rFonts w:cs="Simplified Arabic" w:hint="cs"/>
                <w:sz w:val="28"/>
                <w:szCs w:val="28"/>
                <w:rtl/>
              </w:rPr>
              <w:t xml:space="preserve"> .</w:t>
            </w:r>
            <w:r w:rsidRPr="0067251A">
              <w:rPr>
                <w:rFonts w:cs="Simplified Arabic" w:hint="cs"/>
                <w:sz w:val="32"/>
                <w:szCs w:val="32"/>
                <w:rtl/>
              </w:rPr>
              <w:t xml:space="preserve">  </w:t>
            </w:r>
          </w:p>
        </w:tc>
      </w:tr>
    </w:tbl>
    <w:p w:rsidR="0067251A" w:rsidRPr="0067251A" w:rsidRDefault="0067251A" w:rsidP="0067251A">
      <w:pPr>
        <w:bidi/>
        <w:spacing w:after="200" w:line="276" w:lineRule="auto"/>
        <w:rPr>
          <w:rFonts w:ascii="Calibri" w:eastAsia="Times New Roman" w:hAnsi="Calibri" w:cs="Simplified Arabic"/>
          <w:sz w:val="32"/>
          <w:szCs w:val="32"/>
          <w:rtl/>
        </w:rPr>
      </w:pPr>
    </w:p>
    <w:p w:rsidR="0067251A" w:rsidRPr="0067251A" w:rsidRDefault="0067251A" w:rsidP="0067251A">
      <w:pPr>
        <w:bidi/>
        <w:spacing w:after="200" w:line="276" w:lineRule="auto"/>
        <w:rPr>
          <w:rFonts w:ascii="Calibri" w:eastAsia="Times New Roman" w:hAnsi="Calibri" w:cs="Simplified Arabic"/>
          <w:sz w:val="32"/>
          <w:szCs w:val="32"/>
          <w:rtl/>
        </w:rPr>
      </w:pPr>
      <w:r w:rsidRPr="0067251A">
        <w:rPr>
          <w:rFonts w:ascii="Calibri" w:eastAsia="Times New Roman" w:hAnsi="Calibri" w:cs="Simplified Arabic" w:hint="cs"/>
          <w:b/>
          <w:bCs/>
          <w:sz w:val="32"/>
          <w:szCs w:val="32"/>
          <w:rtl/>
        </w:rPr>
        <w:t>التوصيات :</w:t>
      </w:r>
      <w:r w:rsidRPr="0067251A">
        <w:rPr>
          <w:rFonts w:ascii="Calibri" w:eastAsia="Times New Roman" w:hAnsi="Calibri" w:cs="Simplified Arabic" w:hint="cs"/>
          <w:sz w:val="32"/>
          <w:szCs w:val="32"/>
          <w:rtl/>
        </w:rPr>
        <w:t xml:space="preserve">     </w:t>
      </w:r>
    </w:p>
    <w:p w:rsidR="0067251A" w:rsidRPr="0067251A" w:rsidRDefault="0067251A" w:rsidP="0067251A">
      <w:pPr>
        <w:bidi/>
        <w:spacing w:after="200" w:line="276" w:lineRule="auto"/>
        <w:rPr>
          <w:rFonts w:ascii="Calibri" w:eastAsia="Times New Roman" w:hAnsi="Calibri" w:cs="Simplified Arabic"/>
          <w:sz w:val="32"/>
          <w:szCs w:val="32"/>
          <w:rtl/>
        </w:rPr>
      </w:pPr>
      <w:r w:rsidRPr="0067251A">
        <w:rPr>
          <w:rFonts w:ascii="Calibri" w:eastAsia="Times New Roman" w:hAnsi="Calibri" w:cs="Simplified Arabic" w:hint="cs"/>
          <w:sz w:val="32"/>
          <w:szCs w:val="32"/>
          <w:rtl/>
        </w:rPr>
        <w:t>توصي الدارسين بالبحث والتنقيب في دلالات الجمل الطلبية الأخرى ي القرآن الكريم ، كجملة الاستفهام والتمني والترجي ، هذا فضلاً عن التراكيب العربية الأخرى ، كتركيب النداء والاستفهام والمدح والذم والتعجُّب ، وغيرها من أساليب العربية ، وربط الدراسة اللغوية بالقرآن الكريم ، والفصيح من كلام العرب ذلك للوصول إلي صور قياسية لدلالات وتركيب هذه الأساليب في العربية .</w:t>
      </w:r>
    </w:p>
    <w:p w:rsidR="0067251A" w:rsidRPr="0067251A" w:rsidRDefault="0067251A" w:rsidP="0067251A">
      <w:pPr>
        <w:bidi/>
        <w:spacing w:after="200" w:line="276" w:lineRule="auto"/>
        <w:rPr>
          <w:rFonts w:ascii="Calibri" w:eastAsia="Times New Roman" w:hAnsi="Calibri" w:cs="Arial"/>
          <w:rtl/>
        </w:rPr>
      </w:pPr>
      <w:bookmarkStart w:id="0" w:name="_GoBack"/>
      <w:bookmarkEnd w:id="0"/>
    </w:p>
    <w:sectPr w:rsidR="0067251A" w:rsidRPr="006725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Diwani Letter">
    <w:altName w:val="Segoe UI Semilight"/>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1CD69F86"/>
    <w:lvl w:ilvl="0" w:tplc="04090011">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F2"/>
    <w:rsid w:val="00192B62"/>
    <w:rsid w:val="001B28F2"/>
    <w:rsid w:val="00384D9C"/>
    <w:rsid w:val="0067251A"/>
    <w:rsid w:val="00B46A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05DA"/>
  <w15:chartTrackingRefBased/>
  <w15:docId w15:val="{AFC18EB3-C7FA-4BB1-898D-12AA7B03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B6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74E77-4048-45C7-AD5C-9CED66097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cp:revision>
  <cp:lastPrinted>2025-03-12T07:04:00Z</cp:lastPrinted>
  <dcterms:created xsi:type="dcterms:W3CDTF">2025-03-12T06:53:00Z</dcterms:created>
  <dcterms:modified xsi:type="dcterms:W3CDTF">2025-03-12T07:05:00Z</dcterms:modified>
</cp:coreProperties>
</file>