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973" w:rsidRPr="00146973" w:rsidRDefault="00146973" w:rsidP="00146973">
      <w:pPr>
        <w:bidi/>
        <w:spacing w:after="200" w:line="276" w:lineRule="auto"/>
        <w:jc w:val="center"/>
        <w:rPr>
          <w:rFonts w:ascii="Calibri" w:eastAsia="Times New Roman" w:hAnsi="Calibri" w:cs="DecoType Naskh Extensions"/>
          <w:sz w:val="40"/>
          <w:szCs w:val="40"/>
          <w:rtl/>
        </w:rPr>
      </w:pPr>
      <w:r w:rsidRPr="00146973">
        <w:rPr>
          <w:rFonts w:ascii="Calibri" w:eastAsia="Times New Roman" w:hAnsi="Calibri" w:cs="DecoType Naskh Extensions" w:hint="cs"/>
          <w:sz w:val="40"/>
          <w:szCs w:val="40"/>
          <w:rtl/>
        </w:rPr>
        <w:t xml:space="preserve">بسم الله الرحمن الرحيم </w:t>
      </w:r>
    </w:p>
    <w:p w:rsidR="00146973" w:rsidRPr="00146973" w:rsidRDefault="00146973" w:rsidP="00146973">
      <w:pPr>
        <w:bidi/>
        <w:spacing w:after="200" w:line="276" w:lineRule="auto"/>
        <w:jc w:val="center"/>
        <w:rPr>
          <w:rFonts w:ascii="Calibri" w:eastAsia="Times New Roman" w:hAnsi="Calibri" w:cs="PT Bold Heading"/>
          <w:sz w:val="40"/>
          <w:szCs w:val="40"/>
          <w:rtl/>
        </w:rPr>
      </w:pPr>
      <w:r w:rsidRPr="00146973">
        <w:rPr>
          <w:rFonts w:ascii="Calibri" w:eastAsia="Times New Roman" w:hAnsi="Calibri" w:cs="PT Bold Heading" w:hint="cs"/>
          <w:sz w:val="40"/>
          <w:szCs w:val="40"/>
          <w:rtl/>
        </w:rPr>
        <w:t>جامعة البحر الأحمر</w:t>
      </w:r>
    </w:p>
    <w:p w:rsidR="00146973" w:rsidRPr="00146973" w:rsidRDefault="00146973" w:rsidP="00146973">
      <w:pPr>
        <w:bidi/>
        <w:spacing w:after="200" w:line="276" w:lineRule="auto"/>
        <w:jc w:val="center"/>
        <w:rPr>
          <w:rFonts w:ascii="Calibri" w:eastAsia="Times New Roman" w:hAnsi="Calibri" w:cs="PT Bold Heading"/>
          <w:sz w:val="40"/>
          <w:szCs w:val="40"/>
          <w:rtl/>
        </w:rPr>
      </w:pPr>
      <w:r w:rsidRPr="00146973">
        <w:rPr>
          <w:rFonts w:ascii="Calibri" w:eastAsia="Times New Roman" w:hAnsi="Calibri" w:cs="PT Bold Heading" w:hint="cs"/>
          <w:sz w:val="40"/>
          <w:szCs w:val="40"/>
          <w:rtl/>
        </w:rPr>
        <w:t xml:space="preserve">كلية الدراسات العليا </w:t>
      </w:r>
    </w:p>
    <w:p w:rsidR="00146973" w:rsidRPr="00146973" w:rsidRDefault="00146973" w:rsidP="00146973">
      <w:pPr>
        <w:bidi/>
        <w:spacing w:after="200" w:line="276" w:lineRule="auto"/>
        <w:jc w:val="center"/>
        <w:rPr>
          <w:rFonts w:ascii="Calibri" w:eastAsia="Times New Roman" w:hAnsi="Calibri" w:cs="PT Bold Heading"/>
          <w:sz w:val="40"/>
          <w:szCs w:val="40"/>
          <w:rtl/>
        </w:rPr>
      </w:pPr>
      <w:r w:rsidRPr="00146973">
        <w:rPr>
          <w:rFonts w:ascii="Calibri" w:eastAsia="Times New Roman" w:hAnsi="Calibri" w:cs="PT Bold Heading" w:hint="cs"/>
          <w:sz w:val="40"/>
          <w:szCs w:val="40"/>
          <w:rtl/>
        </w:rPr>
        <w:t xml:space="preserve">قسم الدراسات الإسلامية </w:t>
      </w:r>
    </w:p>
    <w:p w:rsidR="00146973" w:rsidRPr="00146973" w:rsidRDefault="00146973" w:rsidP="00146973">
      <w:pPr>
        <w:bidi/>
        <w:spacing w:after="200" w:line="276" w:lineRule="auto"/>
        <w:jc w:val="center"/>
        <w:rPr>
          <w:rFonts w:ascii="Calibri" w:eastAsia="Times New Roman" w:hAnsi="Calibri" w:cs="PT Bold Heading"/>
          <w:sz w:val="40"/>
          <w:szCs w:val="40"/>
          <w:rtl/>
        </w:rPr>
      </w:pPr>
    </w:p>
    <w:p w:rsidR="00146973" w:rsidRPr="00146973" w:rsidRDefault="00146973" w:rsidP="00146973">
      <w:pPr>
        <w:bidi/>
        <w:spacing w:after="200" w:line="276" w:lineRule="auto"/>
        <w:rPr>
          <w:rFonts w:ascii="Calibri" w:eastAsia="Times New Roman" w:hAnsi="Calibri" w:cs="PT Bold Heading"/>
          <w:sz w:val="40"/>
          <w:szCs w:val="40"/>
          <w:rtl/>
        </w:rPr>
      </w:pPr>
      <w:r w:rsidRPr="00146973">
        <w:rPr>
          <w:rFonts w:ascii="Calibri" w:eastAsia="Times New Roman" w:hAnsi="Calibri" w:cs="PT Bold Heading" w:hint="cs"/>
          <w:sz w:val="40"/>
          <w:szCs w:val="40"/>
          <w:rtl/>
        </w:rPr>
        <w:t xml:space="preserve">بحث لنيل درجة الماجستير في الدراسات الإسلامية </w:t>
      </w:r>
    </w:p>
    <w:p w:rsidR="00146973" w:rsidRPr="00146973" w:rsidRDefault="00146973" w:rsidP="00146973">
      <w:pPr>
        <w:bidi/>
        <w:spacing w:after="200" w:line="276" w:lineRule="auto"/>
        <w:rPr>
          <w:rFonts w:ascii="Calibri" w:eastAsia="Times New Roman" w:hAnsi="Calibri" w:cs="PT Bold Heading"/>
          <w:sz w:val="40"/>
          <w:szCs w:val="40"/>
          <w:rtl/>
        </w:rPr>
      </w:pPr>
      <w:r w:rsidRPr="00146973">
        <w:rPr>
          <w:rFonts w:ascii="Calibri" w:eastAsia="Times New Roman" w:hAnsi="Calibri" w:cs="PT Bold Heading" w:hint="cs"/>
          <w:sz w:val="40"/>
          <w:szCs w:val="40"/>
          <w:rtl/>
        </w:rPr>
        <w:t>بعنوان :</w:t>
      </w:r>
    </w:p>
    <w:p w:rsidR="00146973" w:rsidRPr="00146973" w:rsidRDefault="00146973" w:rsidP="00146973">
      <w:pPr>
        <w:bidi/>
        <w:spacing w:after="200" w:line="276" w:lineRule="auto"/>
        <w:jc w:val="center"/>
        <w:rPr>
          <w:rFonts w:ascii="Calibri" w:eastAsia="Times New Roman" w:hAnsi="Calibri" w:cs="PT Bold Heading"/>
          <w:sz w:val="48"/>
          <w:szCs w:val="48"/>
          <w:rtl/>
        </w:rPr>
      </w:pPr>
      <w:r w:rsidRPr="00146973">
        <w:rPr>
          <w:rFonts w:ascii="Calibri" w:eastAsia="Times New Roman" w:hAnsi="Calibri" w:cs="PT Bold Heading" w:hint="cs"/>
          <w:sz w:val="48"/>
          <w:szCs w:val="48"/>
          <w:rtl/>
        </w:rPr>
        <w:t>نماذج من مساوئ الأخلاق</w:t>
      </w:r>
    </w:p>
    <w:p w:rsidR="00146973" w:rsidRPr="00146973" w:rsidRDefault="00146973" w:rsidP="00146973">
      <w:pPr>
        <w:bidi/>
        <w:spacing w:after="200" w:line="276" w:lineRule="auto"/>
        <w:jc w:val="center"/>
        <w:rPr>
          <w:rFonts w:ascii="Calibri" w:eastAsia="Times New Roman" w:hAnsi="Calibri" w:cs="PT Bold Heading"/>
          <w:sz w:val="52"/>
          <w:szCs w:val="52"/>
          <w:rtl/>
        </w:rPr>
      </w:pPr>
      <w:r w:rsidRPr="00146973">
        <w:rPr>
          <w:rFonts w:ascii="Calibri" w:eastAsia="Times New Roman" w:hAnsi="Calibri" w:cs="PT Bold Heading" w:hint="cs"/>
          <w:sz w:val="52"/>
          <w:szCs w:val="52"/>
          <w:rtl/>
        </w:rPr>
        <w:t xml:space="preserve">أسبابها </w:t>
      </w:r>
      <w:r w:rsidRPr="00146973">
        <w:rPr>
          <w:rFonts w:ascii="Calibri" w:eastAsia="Times New Roman" w:hAnsi="Calibri" w:cs="PT Bold Heading"/>
          <w:sz w:val="52"/>
          <w:szCs w:val="52"/>
          <w:rtl/>
        </w:rPr>
        <w:t>–</w:t>
      </w:r>
      <w:r w:rsidRPr="00146973">
        <w:rPr>
          <w:rFonts w:ascii="Calibri" w:eastAsia="Times New Roman" w:hAnsi="Calibri" w:cs="PT Bold Heading" w:hint="cs"/>
          <w:sz w:val="52"/>
          <w:szCs w:val="52"/>
          <w:rtl/>
        </w:rPr>
        <w:t xml:space="preserve"> مظاهرها </w:t>
      </w:r>
      <w:r w:rsidRPr="00146973">
        <w:rPr>
          <w:rFonts w:ascii="Calibri" w:eastAsia="Times New Roman" w:hAnsi="Calibri" w:cs="Times New Roman" w:hint="cs"/>
          <w:sz w:val="52"/>
          <w:szCs w:val="52"/>
          <w:rtl/>
        </w:rPr>
        <w:t xml:space="preserve">- </w:t>
      </w:r>
      <w:r w:rsidRPr="00146973">
        <w:rPr>
          <w:rFonts w:ascii="Calibri" w:eastAsia="Times New Roman" w:hAnsi="Calibri" w:cs="PT Bold Heading" w:hint="cs"/>
          <w:sz w:val="52"/>
          <w:szCs w:val="52"/>
          <w:rtl/>
        </w:rPr>
        <w:t>علاجها</w:t>
      </w:r>
    </w:p>
    <w:p w:rsidR="00146973" w:rsidRPr="00146973" w:rsidRDefault="00146973" w:rsidP="00146973">
      <w:pPr>
        <w:bidi/>
        <w:spacing w:after="200" w:line="276" w:lineRule="auto"/>
        <w:jc w:val="center"/>
        <w:rPr>
          <w:rFonts w:ascii="Calibri" w:eastAsia="Times New Roman" w:hAnsi="Calibri" w:cs="Arial"/>
          <w:sz w:val="6"/>
          <w:szCs w:val="6"/>
          <w:rtl/>
        </w:rPr>
      </w:pPr>
    </w:p>
    <w:p w:rsidR="00146973" w:rsidRPr="00146973" w:rsidRDefault="00146973" w:rsidP="00146973">
      <w:pPr>
        <w:tabs>
          <w:tab w:val="left" w:pos="5999"/>
          <w:tab w:val="right" w:pos="9072"/>
        </w:tabs>
        <w:bidi/>
        <w:spacing w:after="200" w:line="240" w:lineRule="auto"/>
        <w:rPr>
          <w:rFonts w:ascii="Calibri" w:eastAsia="Times New Roman" w:hAnsi="Calibri" w:cs="DecoType Naskh Swashes"/>
          <w:b/>
          <w:bCs/>
          <w:sz w:val="40"/>
          <w:szCs w:val="40"/>
          <w:rtl/>
        </w:rPr>
      </w:pPr>
      <w:r w:rsidRPr="00146973">
        <w:rPr>
          <w:rFonts w:ascii="Calibri" w:eastAsia="Times New Roman" w:hAnsi="Calibri" w:cs="DecoType Naskh Swashes" w:hint="cs"/>
          <w:b/>
          <w:bCs/>
          <w:sz w:val="40"/>
          <w:szCs w:val="40"/>
          <w:rtl/>
        </w:rPr>
        <w:t xml:space="preserve">إعداد الدارس </w:t>
      </w:r>
      <w:r w:rsidRPr="00146973">
        <w:rPr>
          <w:rFonts w:ascii="Calibri" w:eastAsia="Times New Roman" w:hAnsi="Calibri" w:cs="DecoType Naskh Swashes"/>
          <w:b/>
          <w:bCs/>
          <w:sz w:val="40"/>
          <w:szCs w:val="40"/>
          <w:rtl/>
        </w:rPr>
        <w:tab/>
      </w:r>
      <w:r w:rsidRPr="00146973">
        <w:rPr>
          <w:rFonts w:ascii="Calibri" w:eastAsia="Times New Roman" w:hAnsi="Calibri" w:cs="DecoType Naskh Swashes" w:hint="cs"/>
          <w:b/>
          <w:bCs/>
          <w:sz w:val="40"/>
          <w:szCs w:val="40"/>
          <w:rtl/>
        </w:rPr>
        <w:t xml:space="preserve">                     إشراف </w:t>
      </w:r>
    </w:p>
    <w:p w:rsidR="00146973" w:rsidRPr="00146973" w:rsidRDefault="00146973" w:rsidP="00146973">
      <w:pPr>
        <w:bidi/>
        <w:spacing w:after="200" w:line="240" w:lineRule="auto"/>
        <w:rPr>
          <w:rFonts w:ascii="Calibri" w:eastAsia="Times New Roman" w:hAnsi="Calibri" w:cs="DecoType Naskh Swashes"/>
          <w:b/>
          <w:bCs/>
          <w:sz w:val="40"/>
          <w:szCs w:val="40"/>
          <w:rtl/>
        </w:rPr>
      </w:pPr>
      <w:r w:rsidRPr="00146973">
        <w:rPr>
          <w:rFonts w:ascii="Calibri" w:eastAsia="Times New Roman" w:hAnsi="Calibri" w:cs="DecoType Naskh Swashes" w:hint="cs"/>
          <w:b/>
          <w:bCs/>
          <w:sz w:val="40"/>
          <w:szCs w:val="40"/>
          <w:rtl/>
        </w:rPr>
        <w:t>عبد الدائم محمد آولي موسى                                                                             د. حسن أحمد الحاج</w:t>
      </w:r>
    </w:p>
    <w:p w:rsidR="00146973" w:rsidRPr="00146973" w:rsidRDefault="00146973" w:rsidP="00146973">
      <w:pPr>
        <w:tabs>
          <w:tab w:val="left" w:pos="5999"/>
          <w:tab w:val="right" w:pos="9072"/>
        </w:tabs>
        <w:bidi/>
        <w:spacing w:after="200" w:line="276" w:lineRule="auto"/>
        <w:jc w:val="center"/>
        <w:rPr>
          <w:rFonts w:ascii="Calibri" w:eastAsia="Times New Roman" w:hAnsi="Calibri" w:cs="DecoType Naskh Extensions"/>
          <w:sz w:val="40"/>
          <w:szCs w:val="40"/>
          <w:rtl/>
        </w:rPr>
      </w:pPr>
      <w:r w:rsidRPr="00146973">
        <w:rPr>
          <w:rFonts w:ascii="Calibri" w:eastAsia="Times New Roman" w:hAnsi="Calibri" w:cs="DecoType Naskh Extensions" w:hint="cs"/>
          <w:sz w:val="40"/>
          <w:szCs w:val="40"/>
          <w:rtl/>
        </w:rPr>
        <w:t>أغسطس 2023م</w:t>
      </w:r>
    </w:p>
    <w:p w:rsidR="00146973" w:rsidRPr="00146973" w:rsidRDefault="00146973" w:rsidP="00146973">
      <w:pPr>
        <w:bidi/>
        <w:spacing w:after="200" w:line="276" w:lineRule="auto"/>
        <w:rPr>
          <w:rFonts w:ascii="Calibri" w:eastAsia="Times New Roman" w:hAnsi="Calibri" w:cs="Arial"/>
        </w:rPr>
      </w:pPr>
    </w:p>
    <w:p w:rsidR="00C10E56" w:rsidRDefault="00C10E56">
      <w:pPr>
        <w:rPr>
          <w:rtl/>
        </w:rPr>
      </w:pPr>
    </w:p>
    <w:p w:rsidR="0039670C" w:rsidRDefault="0039670C">
      <w:pPr>
        <w:rPr>
          <w:rtl/>
        </w:rPr>
      </w:pPr>
    </w:p>
    <w:p w:rsidR="0039670C" w:rsidRDefault="0039670C">
      <w:pPr>
        <w:rPr>
          <w:rtl/>
        </w:rPr>
      </w:pPr>
    </w:p>
    <w:p w:rsidR="0039670C" w:rsidRDefault="0039670C">
      <w:pPr>
        <w:rPr>
          <w:rtl/>
        </w:rPr>
      </w:pPr>
    </w:p>
    <w:p w:rsidR="0039670C" w:rsidRDefault="0039670C">
      <w:pPr>
        <w:rPr>
          <w:rtl/>
        </w:rPr>
      </w:pPr>
    </w:p>
    <w:p w:rsidR="0039670C" w:rsidRDefault="0039670C">
      <w:pPr>
        <w:rPr>
          <w:rtl/>
        </w:rPr>
      </w:pPr>
    </w:p>
    <w:p w:rsidR="0039670C" w:rsidRPr="0039670C" w:rsidRDefault="0039670C" w:rsidP="004B1BD3">
      <w:pPr>
        <w:bidi/>
        <w:spacing w:after="200" w:line="276" w:lineRule="auto"/>
        <w:jc w:val="center"/>
        <w:rPr>
          <w:rFonts w:ascii="Simplified Arabic" w:eastAsia="Times New Roman" w:hAnsi="Simplified Arabic" w:cs="Simplified Arabic"/>
          <w:b/>
          <w:bCs/>
          <w:sz w:val="32"/>
          <w:szCs w:val="32"/>
          <w:rtl/>
          <w:lang w:bidi="ar-DZ"/>
        </w:rPr>
      </w:pPr>
      <w:r w:rsidRPr="0039670C">
        <w:rPr>
          <w:rFonts w:ascii="Simplified Arabic" w:eastAsia="Times New Roman" w:hAnsi="Simplified Arabic" w:cs="Simplified Arabic"/>
          <w:b/>
          <w:bCs/>
          <w:sz w:val="32"/>
          <w:szCs w:val="32"/>
          <w:rtl/>
          <w:lang w:bidi="ar-DZ"/>
        </w:rPr>
        <w:t>المستخلص</w:t>
      </w:r>
    </w:p>
    <w:p w:rsidR="0039670C" w:rsidRPr="0039670C" w:rsidRDefault="0039670C" w:rsidP="0039670C">
      <w:pPr>
        <w:bidi/>
        <w:spacing w:after="200" w:line="240" w:lineRule="auto"/>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تناول هذا البحث نماذج من مساوئ الأخلاق، وهدف إلى تسليط الضوء على أسباب وسبل علاج سوء الخلق بجانب التعريف بفضائل الأخلاق السمحة ومنازلها والدعوة إلى التحلي بالأخلاق الفاضلة ، وتناولت هذه الدراسة مظاهر وأسباب وكيفية علاج سوء الخلق . تمثلت مشكلة الدراسة في الإجابة على التساؤل التالي : هل يمكن تغيير الأخلاق أم لا ؟ اتبعت الدراسة المنهج الوصفي التحليلي والمنهج التاريخي في سرد ما تطرقت إليه الأدبيات السابقة حول موضوع الدراسة</w:t>
      </w:r>
    </w:p>
    <w:p w:rsidR="0039670C" w:rsidRPr="0039670C" w:rsidRDefault="0039670C" w:rsidP="0039670C">
      <w:pPr>
        <w:bidi/>
        <w:spacing w:after="200" w:line="240" w:lineRule="auto"/>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 xml:space="preserve">ومن خلال هذه الدراسة توصل البحث إلى النتائج التالية : </w:t>
      </w:r>
    </w:p>
    <w:p w:rsidR="0039670C" w:rsidRPr="0039670C" w:rsidRDefault="0039670C" w:rsidP="0039670C">
      <w:pPr>
        <w:numPr>
          <w:ilvl w:val="0"/>
          <w:numId w:val="1"/>
        </w:numPr>
        <w:bidi/>
        <w:spacing w:after="200" w:line="240" w:lineRule="auto"/>
        <w:contextualSpacing/>
        <w:jc w:val="both"/>
        <w:rPr>
          <w:rFonts w:ascii="Simplified Arabic" w:eastAsia="Times New Roman" w:hAnsi="Simplified Arabic" w:cs="Simplified Arabic"/>
          <w:sz w:val="32"/>
          <w:szCs w:val="32"/>
          <w:lang w:bidi="ar-DZ"/>
        </w:rPr>
      </w:pPr>
      <w:r w:rsidRPr="0039670C">
        <w:rPr>
          <w:rFonts w:ascii="Simplified Arabic" w:eastAsia="Times New Roman" w:hAnsi="Simplified Arabic" w:cs="Simplified Arabic"/>
          <w:sz w:val="32"/>
          <w:szCs w:val="32"/>
          <w:rtl/>
          <w:lang w:bidi="ar-DZ"/>
        </w:rPr>
        <w:t xml:space="preserve">التعريف بفضائل الأخلاق ومنازلها ، </w:t>
      </w:r>
      <w:r w:rsidRPr="0039670C">
        <w:rPr>
          <w:rFonts w:ascii="Simplified Arabic" w:eastAsia="Times New Roman" w:hAnsi="Simplified Arabic" w:cs="Simplified Arabic" w:hint="cs"/>
          <w:sz w:val="32"/>
          <w:szCs w:val="32"/>
          <w:rtl/>
          <w:lang w:bidi="ar-DZ"/>
        </w:rPr>
        <w:t>والتواصي</w:t>
      </w:r>
      <w:r w:rsidRPr="0039670C">
        <w:rPr>
          <w:rFonts w:ascii="Simplified Arabic" w:eastAsia="Times New Roman" w:hAnsi="Simplified Arabic" w:cs="Simplified Arabic"/>
          <w:sz w:val="32"/>
          <w:szCs w:val="32"/>
          <w:rtl/>
          <w:lang w:bidi="ar-DZ"/>
        </w:rPr>
        <w:t xml:space="preserve"> بمحاسن الأخلاق</w:t>
      </w:r>
    </w:p>
    <w:p w:rsidR="0039670C" w:rsidRPr="0039670C" w:rsidRDefault="0039670C" w:rsidP="0039670C">
      <w:pPr>
        <w:numPr>
          <w:ilvl w:val="0"/>
          <w:numId w:val="1"/>
        </w:numPr>
        <w:bidi/>
        <w:spacing w:after="200" w:line="240" w:lineRule="auto"/>
        <w:contextualSpacing/>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 xml:space="preserve"> ظاهرة سوء الأخلاق أخذه في التفشي </w:t>
      </w:r>
      <w:r w:rsidRPr="0039670C">
        <w:rPr>
          <w:rFonts w:ascii="Simplified Arabic" w:eastAsia="Times New Roman" w:hAnsi="Simplified Arabic" w:cs="Simplified Arabic" w:hint="cs"/>
          <w:sz w:val="32"/>
          <w:szCs w:val="32"/>
          <w:rtl/>
          <w:lang w:bidi="ar-DZ"/>
        </w:rPr>
        <w:t>والانتشار</w:t>
      </w:r>
      <w:r w:rsidRPr="0039670C">
        <w:rPr>
          <w:rFonts w:ascii="Simplified Arabic" w:eastAsia="Times New Roman" w:hAnsi="Simplified Arabic" w:cs="Simplified Arabic"/>
          <w:sz w:val="32"/>
          <w:szCs w:val="32"/>
          <w:rtl/>
          <w:lang w:bidi="ar-DZ"/>
        </w:rPr>
        <w:t xml:space="preserve"> وسط الشباب في زمننا</w:t>
      </w:r>
      <w:r w:rsidRPr="0039670C">
        <w:rPr>
          <w:rFonts w:ascii="Simplified Arabic" w:eastAsia="Times New Roman" w:hAnsi="Simplified Arabic" w:cs="Simplified Arabic" w:hint="cs"/>
          <w:sz w:val="32"/>
          <w:szCs w:val="32"/>
          <w:rtl/>
          <w:lang w:bidi="ar-DZ"/>
        </w:rPr>
        <w:t xml:space="preserve"> </w:t>
      </w:r>
      <w:r w:rsidRPr="0039670C">
        <w:rPr>
          <w:rFonts w:ascii="Simplified Arabic" w:eastAsia="Times New Roman" w:hAnsi="Simplified Arabic" w:cs="Simplified Arabic"/>
          <w:sz w:val="32"/>
          <w:szCs w:val="32"/>
          <w:rtl/>
          <w:lang w:bidi="ar-DZ"/>
        </w:rPr>
        <w:t>الحاضر .</w:t>
      </w:r>
    </w:p>
    <w:p w:rsidR="0039670C" w:rsidRPr="0039670C" w:rsidRDefault="0039670C" w:rsidP="0039670C">
      <w:pPr>
        <w:numPr>
          <w:ilvl w:val="0"/>
          <w:numId w:val="1"/>
        </w:numPr>
        <w:bidi/>
        <w:spacing w:after="200" w:line="240" w:lineRule="auto"/>
        <w:contextualSpacing/>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بيان أن الأخلاق لها قابلية التغيير</w:t>
      </w:r>
    </w:p>
    <w:p w:rsidR="0039670C" w:rsidRPr="0039670C" w:rsidRDefault="0039670C" w:rsidP="0039670C">
      <w:pPr>
        <w:bidi/>
        <w:spacing w:after="200" w:line="240" w:lineRule="auto"/>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كما توصل البحث إلى عدد من التوصيات ، من أهمها :</w:t>
      </w:r>
    </w:p>
    <w:p w:rsidR="0039670C" w:rsidRPr="0039670C" w:rsidRDefault="0039670C" w:rsidP="0039670C">
      <w:pPr>
        <w:numPr>
          <w:ilvl w:val="0"/>
          <w:numId w:val="1"/>
        </w:numPr>
        <w:bidi/>
        <w:spacing w:after="200" w:line="240" w:lineRule="auto"/>
        <w:contextualSpacing/>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ضرورة غرس القيم الدينية والخلقية في نفوس الأبناء وخاصة في مرحلة</w:t>
      </w:r>
    </w:p>
    <w:p w:rsidR="0039670C" w:rsidRPr="0039670C" w:rsidRDefault="0039670C" w:rsidP="0039670C">
      <w:pPr>
        <w:bidi/>
        <w:spacing w:after="200" w:line="240" w:lineRule="auto"/>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 xml:space="preserve">الشباب وإكسابهم القيم الأخلاقية </w:t>
      </w:r>
      <w:r w:rsidRPr="0039670C">
        <w:rPr>
          <w:rFonts w:ascii="Simplified Arabic" w:eastAsia="Times New Roman" w:hAnsi="Simplified Arabic" w:cs="Simplified Arabic" w:hint="cs"/>
          <w:sz w:val="32"/>
          <w:szCs w:val="32"/>
          <w:rtl/>
          <w:lang w:bidi="ar-DZ"/>
        </w:rPr>
        <w:t>والاتجاهات</w:t>
      </w:r>
      <w:r w:rsidRPr="0039670C">
        <w:rPr>
          <w:rFonts w:ascii="Simplified Arabic" w:eastAsia="Times New Roman" w:hAnsi="Simplified Arabic" w:cs="Simplified Arabic"/>
          <w:sz w:val="32"/>
          <w:szCs w:val="32"/>
          <w:rtl/>
          <w:lang w:bidi="ar-DZ"/>
        </w:rPr>
        <w:t xml:space="preserve"> والأنماط السلوكية المحمودة .</w:t>
      </w:r>
    </w:p>
    <w:p w:rsidR="0039670C" w:rsidRPr="0039670C" w:rsidRDefault="0039670C" w:rsidP="0039670C">
      <w:pPr>
        <w:numPr>
          <w:ilvl w:val="0"/>
          <w:numId w:val="1"/>
        </w:numPr>
        <w:bidi/>
        <w:spacing w:after="200" w:line="240" w:lineRule="auto"/>
        <w:contextualSpacing/>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hint="cs"/>
          <w:sz w:val="32"/>
          <w:szCs w:val="32"/>
          <w:rtl/>
          <w:lang w:bidi="ar-DZ"/>
        </w:rPr>
        <w:t xml:space="preserve"> </w:t>
      </w:r>
      <w:r w:rsidRPr="0039670C">
        <w:rPr>
          <w:rFonts w:ascii="Simplified Arabic" w:eastAsia="Times New Roman" w:hAnsi="Simplified Arabic" w:cs="Simplified Arabic"/>
          <w:sz w:val="32"/>
          <w:szCs w:val="32"/>
          <w:rtl/>
          <w:lang w:bidi="ar-DZ"/>
        </w:rPr>
        <w:t xml:space="preserve">العمل على تضمين المقررات التعليمية مقرراً </w:t>
      </w:r>
      <w:r w:rsidRPr="0039670C">
        <w:rPr>
          <w:rFonts w:ascii="Simplified Arabic" w:eastAsia="Times New Roman" w:hAnsi="Simplified Arabic" w:cs="Simplified Arabic" w:hint="cs"/>
          <w:sz w:val="32"/>
          <w:szCs w:val="32"/>
          <w:rtl/>
          <w:lang w:bidi="ar-DZ"/>
        </w:rPr>
        <w:t>استثنائيا</w:t>
      </w:r>
      <w:r w:rsidRPr="0039670C">
        <w:rPr>
          <w:rFonts w:ascii="Simplified Arabic" w:eastAsia="Times New Roman" w:hAnsi="Simplified Arabic" w:cs="Simplified Arabic"/>
          <w:sz w:val="32"/>
          <w:szCs w:val="32"/>
          <w:rtl/>
          <w:lang w:bidi="ar-DZ"/>
        </w:rPr>
        <w:t xml:space="preserve"> يرسخ للقيم الفاضلة</w:t>
      </w:r>
    </w:p>
    <w:p w:rsidR="0039670C" w:rsidRPr="0039670C" w:rsidRDefault="0039670C" w:rsidP="0039670C">
      <w:pPr>
        <w:bidi/>
        <w:spacing w:after="200" w:line="240" w:lineRule="auto"/>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في نفوس الشباب من خلال الوسائط المختلفة .</w:t>
      </w:r>
    </w:p>
    <w:p w:rsidR="0039670C" w:rsidRPr="0039670C" w:rsidRDefault="0039670C" w:rsidP="0039670C">
      <w:pPr>
        <w:numPr>
          <w:ilvl w:val="0"/>
          <w:numId w:val="1"/>
        </w:numPr>
        <w:bidi/>
        <w:spacing w:after="200" w:line="240" w:lineRule="auto"/>
        <w:contextualSpacing/>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hint="cs"/>
          <w:sz w:val="32"/>
          <w:szCs w:val="32"/>
          <w:rtl/>
          <w:lang w:bidi="ar-DZ"/>
        </w:rPr>
        <w:t xml:space="preserve"> </w:t>
      </w:r>
      <w:r w:rsidRPr="0039670C">
        <w:rPr>
          <w:rFonts w:ascii="Simplified Arabic" w:eastAsia="Times New Roman" w:hAnsi="Simplified Arabic" w:cs="Simplified Arabic"/>
          <w:sz w:val="32"/>
          <w:szCs w:val="32"/>
          <w:rtl/>
          <w:lang w:bidi="ar-DZ"/>
        </w:rPr>
        <w:t xml:space="preserve">توصي الدراسة كذلك بإجراء المزيد من الدراسات </w:t>
      </w:r>
      <w:r w:rsidRPr="0039670C">
        <w:rPr>
          <w:rFonts w:ascii="Simplified Arabic" w:eastAsia="Times New Roman" w:hAnsi="Simplified Arabic" w:cs="Simplified Arabic" w:hint="cs"/>
          <w:sz w:val="32"/>
          <w:szCs w:val="32"/>
          <w:rtl/>
          <w:lang w:bidi="ar-DZ"/>
        </w:rPr>
        <w:t>الاجتماعية</w:t>
      </w:r>
      <w:r w:rsidRPr="0039670C">
        <w:rPr>
          <w:rFonts w:ascii="Simplified Arabic" w:eastAsia="Times New Roman" w:hAnsi="Simplified Arabic" w:cs="Simplified Arabic"/>
          <w:sz w:val="32"/>
          <w:szCs w:val="32"/>
          <w:rtl/>
          <w:lang w:bidi="ar-DZ"/>
        </w:rPr>
        <w:t xml:space="preserve"> حول سوء الأخلاق وضرورة العودة للدين </w:t>
      </w:r>
      <w:r w:rsidRPr="0039670C">
        <w:rPr>
          <w:rFonts w:ascii="Simplified Arabic" w:eastAsia="Times New Roman" w:hAnsi="Simplified Arabic" w:cs="Simplified Arabic" w:hint="cs"/>
          <w:sz w:val="32"/>
          <w:szCs w:val="32"/>
          <w:rtl/>
          <w:lang w:bidi="ar-DZ"/>
        </w:rPr>
        <w:t>والالتزام</w:t>
      </w:r>
      <w:r w:rsidRPr="0039670C">
        <w:rPr>
          <w:rFonts w:ascii="Simplified Arabic" w:eastAsia="Times New Roman" w:hAnsi="Simplified Arabic" w:cs="Simplified Arabic"/>
          <w:sz w:val="32"/>
          <w:szCs w:val="32"/>
          <w:rtl/>
          <w:lang w:bidi="ar-DZ"/>
        </w:rPr>
        <w:t xml:space="preserve"> بأوامره ونواهيه وسيادة القيم</w:t>
      </w:r>
    </w:p>
    <w:p w:rsidR="0039670C" w:rsidRPr="0039670C" w:rsidRDefault="0039670C" w:rsidP="0039670C">
      <w:pPr>
        <w:bidi/>
        <w:spacing w:after="200" w:line="240" w:lineRule="auto"/>
        <w:jc w:val="both"/>
        <w:rPr>
          <w:rFonts w:ascii="Simplified Arabic" w:eastAsia="Times New Roman" w:hAnsi="Simplified Arabic" w:cs="Simplified Arabic"/>
          <w:sz w:val="32"/>
          <w:szCs w:val="32"/>
          <w:rtl/>
          <w:lang w:bidi="ar-DZ"/>
        </w:rPr>
      </w:pPr>
      <w:r w:rsidRPr="0039670C">
        <w:rPr>
          <w:rFonts w:ascii="Simplified Arabic" w:eastAsia="Times New Roman" w:hAnsi="Simplified Arabic" w:cs="Simplified Arabic"/>
          <w:sz w:val="32"/>
          <w:szCs w:val="32"/>
          <w:rtl/>
          <w:lang w:bidi="ar-DZ"/>
        </w:rPr>
        <w:t>الصالحة والفاضلة.</w:t>
      </w:r>
    </w:p>
    <w:p w:rsidR="0039670C" w:rsidRDefault="0039670C" w:rsidP="0039670C">
      <w:pPr>
        <w:bidi/>
        <w:spacing w:after="200" w:line="276" w:lineRule="auto"/>
        <w:jc w:val="both"/>
        <w:rPr>
          <w:rFonts w:ascii="Calibri" w:eastAsia="Times New Roman" w:hAnsi="Calibri" w:cs="Arial"/>
          <w:sz w:val="48"/>
          <w:szCs w:val="48"/>
          <w:rtl/>
        </w:rPr>
      </w:pPr>
    </w:p>
    <w:p w:rsidR="004B1BD3" w:rsidRPr="0039670C" w:rsidRDefault="004B1BD3" w:rsidP="004B1BD3">
      <w:pPr>
        <w:bidi/>
        <w:spacing w:after="200" w:line="276" w:lineRule="auto"/>
        <w:jc w:val="both"/>
        <w:rPr>
          <w:rFonts w:ascii="Calibri" w:eastAsia="Times New Roman" w:hAnsi="Calibri" w:cs="Arial"/>
          <w:sz w:val="48"/>
          <w:szCs w:val="48"/>
          <w:rtl/>
        </w:rPr>
      </w:pPr>
    </w:p>
    <w:p w:rsidR="0039670C" w:rsidRPr="0039670C" w:rsidRDefault="0039670C" w:rsidP="0039670C">
      <w:pPr>
        <w:bidi/>
        <w:spacing w:after="200" w:line="276" w:lineRule="auto"/>
        <w:jc w:val="center"/>
        <w:rPr>
          <w:rFonts w:ascii="Calibri" w:eastAsia="Times New Roman" w:hAnsi="Calibri" w:cs="PT Bold Heading"/>
          <w:b/>
          <w:bCs/>
          <w:sz w:val="40"/>
          <w:szCs w:val="40"/>
        </w:rPr>
      </w:pPr>
      <w:r w:rsidRPr="0039670C">
        <w:rPr>
          <w:rFonts w:ascii="Calibri" w:eastAsia="Times New Roman" w:hAnsi="Calibri" w:cs="PT Bold Heading"/>
          <w:b/>
          <w:bCs/>
          <w:sz w:val="40"/>
          <w:szCs w:val="40"/>
        </w:rPr>
        <w:lastRenderedPageBreak/>
        <w:t>Abstract</w:t>
      </w:r>
    </w:p>
    <w:p w:rsidR="0039670C" w:rsidRPr="0039670C" w:rsidRDefault="0039670C" w:rsidP="004B1BD3">
      <w:pPr>
        <w:bidi/>
        <w:spacing w:after="0" w:line="276" w:lineRule="auto"/>
        <w:jc w:val="right"/>
        <w:rPr>
          <w:rFonts w:ascii="Calibri" w:eastAsia="Times New Roman" w:hAnsi="Calibri" w:cs="Arial"/>
          <w:b/>
          <w:bCs/>
          <w:sz w:val="30"/>
          <w:szCs w:val="30"/>
          <w:lang w:bidi="ar-DZ"/>
        </w:rPr>
      </w:pPr>
      <w:r w:rsidRPr="0039670C">
        <w:rPr>
          <w:rFonts w:ascii="Calibri" w:eastAsia="Times New Roman" w:hAnsi="Calibri" w:cs="Arial" w:hint="cs"/>
          <w:sz w:val="30"/>
          <w:szCs w:val="30"/>
          <w:rtl/>
          <w:lang w:bidi="ar-DZ"/>
        </w:rPr>
        <w:t xml:space="preserve">  </w:t>
      </w:r>
      <w:r w:rsidRPr="0039670C">
        <w:rPr>
          <w:rFonts w:ascii="Calibri" w:eastAsia="Times New Roman" w:hAnsi="Calibri" w:cs="Arial"/>
          <w:b/>
          <w:bCs/>
          <w:sz w:val="30"/>
          <w:szCs w:val="30"/>
          <w:lang w:bidi="ar-DZ"/>
        </w:rPr>
        <w:t xml:space="preserve">This study deals with models of bad manners and aimed at the manifestations, </w:t>
      </w:r>
      <w:proofErr w:type="gramStart"/>
      <w:r w:rsidRPr="0039670C">
        <w:rPr>
          <w:rFonts w:ascii="Calibri" w:eastAsia="Times New Roman" w:hAnsi="Calibri" w:cs="Arial"/>
          <w:b/>
          <w:bCs/>
          <w:sz w:val="30"/>
          <w:szCs w:val="30"/>
          <w:lang w:bidi="ar-DZ"/>
        </w:rPr>
        <w:t>causes ,</w:t>
      </w:r>
      <w:proofErr w:type="gramEnd"/>
      <w:r w:rsidRPr="0039670C">
        <w:rPr>
          <w:rFonts w:ascii="Calibri" w:eastAsia="Times New Roman" w:hAnsi="Calibri" w:cs="Arial"/>
          <w:b/>
          <w:bCs/>
          <w:sz w:val="30"/>
          <w:szCs w:val="30"/>
          <w:lang w:bidi="ar-DZ"/>
        </w:rPr>
        <w:t xml:space="preserve"> ways and how to treat bad manners. </w:t>
      </w:r>
    </w:p>
    <w:p w:rsidR="0039670C" w:rsidRPr="0039670C" w:rsidRDefault="0039670C" w:rsidP="004B1BD3">
      <w:pPr>
        <w:bidi/>
        <w:spacing w:after="0" w:line="276" w:lineRule="auto"/>
        <w:jc w:val="right"/>
        <w:rPr>
          <w:rFonts w:ascii="Calibri" w:eastAsia="Times New Roman" w:hAnsi="Calibri" w:cs="Arial"/>
          <w:sz w:val="30"/>
          <w:szCs w:val="30"/>
          <w:lang w:bidi="ar-DZ"/>
        </w:rPr>
      </w:pPr>
      <w:r w:rsidRPr="0039670C">
        <w:rPr>
          <w:rFonts w:ascii="Calibri" w:eastAsia="Times New Roman" w:hAnsi="Calibri" w:cs="Arial"/>
          <w:b/>
          <w:bCs/>
          <w:sz w:val="30"/>
          <w:szCs w:val="30"/>
          <w:lang w:bidi="ar-DZ"/>
        </w:rPr>
        <w:t>The study represented in answering the following question:</w:t>
      </w:r>
    </w:p>
    <w:p w:rsidR="0039670C" w:rsidRPr="0039670C" w:rsidRDefault="0039670C" w:rsidP="004B1BD3">
      <w:pPr>
        <w:tabs>
          <w:tab w:val="center" w:pos="4153"/>
          <w:tab w:val="right" w:pos="8306"/>
        </w:tabs>
        <w:bidi/>
        <w:spacing w:after="0" w:line="276" w:lineRule="auto"/>
        <w:jc w:val="right"/>
        <w:rPr>
          <w:rFonts w:ascii="Calibri" w:eastAsia="Times New Roman" w:hAnsi="Calibri" w:cs="Arial"/>
          <w:b/>
          <w:bCs/>
          <w:sz w:val="30"/>
          <w:szCs w:val="30"/>
          <w:lang w:bidi="ar-DZ"/>
        </w:rPr>
      </w:pPr>
      <w:r w:rsidRPr="0039670C">
        <w:rPr>
          <w:rFonts w:ascii="Calibri" w:eastAsia="Times New Roman" w:hAnsi="Calibri" w:cs="Arial"/>
          <w:sz w:val="30"/>
          <w:szCs w:val="30"/>
          <w:lang w:bidi="ar-DZ"/>
        </w:rPr>
        <w:t>.</w:t>
      </w:r>
      <w:r w:rsidRPr="0039670C">
        <w:rPr>
          <w:rFonts w:ascii="Calibri" w:eastAsia="Times New Roman" w:hAnsi="Calibri" w:cs="Arial"/>
          <w:sz w:val="30"/>
          <w:szCs w:val="30"/>
        </w:rPr>
        <w:t xml:space="preserve"> </w:t>
      </w:r>
      <w:r w:rsidRPr="0039670C">
        <w:rPr>
          <w:rFonts w:ascii="Calibri" w:eastAsia="Times New Roman" w:hAnsi="Calibri" w:cs="Arial"/>
          <w:sz w:val="30"/>
          <w:szCs w:val="30"/>
          <w:rtl/>
        </w:rPr>
        <w:tab/>
      </w:r>
      <w:r w:rsidRPr="0039670C">
        <w:rPr>
          <w:rFonts w:ascii="Calibri" w:eastAsia="Times New Roman" w:hAnsi="Calibri" w:cs="Arial"/>
          <w:b/>
          <w:bCs/>
          <w:sz w:val="30"/>
          <w:szCs w:val="30"/>
          <w:lang w:bidi="ar-DZ"/>
        </w:rPr>
        <w:t xml:space="preserve">Why bad manners are spread among the youth and what are the reasons for the spread of this </w:t>
      </w:r>
      <w:proofErr w:type="spellStart"/>
      <w:r w:rsidRPr="0039670C">
        <w:rPr>
          <w:rFonts w:ascii="Calibri" w:eastAsia="Times New Roman" w:hAnsi="Calibri" w:cs="Arial"/>
          <w:b/>
          <w:bCs/>
          <w:sz w:val="30"/>
          <w:szCs w:val="30"/>
          <w:lang w:bidi="ar-DZ"/>
        </w:rPr>
        <w:t>phonom</w:t>
      </w:r>
      <w:proofErr w:type="spellEnd"/>
      <w:r w:rsidRPr="0039670C">
        <w:rPr>
          <w:rFonts w:ascii="Calibri" w:eastAsia="Times New Roman" w:hAnsi="Calibri" w:cs="Arial"/>
          <w:b/>
          <w:bCs/>
          <w:sz w:val="30"/>
          <w:szCs w:val="30"/>
          <w:lang w:bidi="ar-DZ"/>
        </w:rPr>
        <w:t xml:space="preserve"> 7 </w:t>
      </w:r>
      <w:proofErr w:type="spellStart"/>
      <w:r w:rsidRPr="0039670C">
        <w:rPr>
          <w:rFonts w:ascii="Calibri" w:eastAsia="Times New Roman" w:hAnsi="Calibri" w:cs="Arial"/>
          <w:b/>
          <w:bCs/>
          <w:sz w:val="30"/>
          <w:szCs w:val="30"/>
          <w:lang w:bidi="ar-DZ"/>
        </w:rPr>
        <w:t>enon</w:t>
      </w:r>
      <w:proofErr w:type="spellEnd"/>
      <w:r w:rsidRPr="0039670C">
        <w:rPr>
          <w:rFonts w:ascii="Calibri" w:eastAsia="Times New Roman" w:hAnsi="Calibri" w:cs="Arial"/>
          <w:b/>
          <w:bCs/>
          <w:sz w:val="30"/>
          <w:szCs w:val="30"/>
          <w:lang w:bidi="ar-DZ"/>
        </w:rPr>
        <w:t>.</w:t>
      </w:r>
    </w:p>
    <w:p w:rsidR="0039670C" w:rsidRPr="0039670C" w:rsidRDefault="0039670C" w:rsidP="004B1BD3">
      <w:pPr>
        <w:tabs>
          <w:tab w:val="center" w:pos="4153"/>
          <w:tab w:val="right" w:pos="8306"/>
        </w:tabs>
        <w:bidi/>
        <w:spacing w:after="0" w:line="276" w:lineRule="auto"/>
        <w:jc w:val="right"/>
        <w:rPr>
          <w:rFonts w:ascii="Calibri" w:eastAsia="Times New Roman" w:hAnsi="Calibri" w:cs="Arial"/>
          <w:b/>
          <w:bCs/>
          <w:sz w:val="30"/>
          <w:szCs w:val="30"/>
          <w:lang w:bidi="ar-DZ"/>
        </w:rPr>
      </w:pPr>
      <w:r w:rsidRPr="0039670C">
        <w:rPr>
          <w:rFonts w:ascii="Calibri" w:eastAsia="Times New Roman" w:hAnsi="Calibri" w:cs="Arial"/>
          <w:b/>
          <w:bCs/>
          <w:sz w:val="30"/>
          <w:szCs w:val="30"/>
          <w:lang w:bidi="ar-DZ"/>
        </w:rPr>
        <w:t xml:space="preserve">     This study aims to shed light on the causes of and ways to cure bad </w:t>
      </w:r>
      <w:proofErr w:type="gramStart"/>
      <w:r w:rsidRPr="0039670C">
        <w:rPr>
          <w:rFonts w:ascii="Calibri" w:eastAsia="Times New Roman" w:hAnsi="Calibri" w:cs="Arial"/>
          <w:b/>
          <w:bCs/>
          <w:sz w:val="30"/>
          <w:szCs w:val="30"/>
          <w:lang w:bidi="ar-DZ"/>
        </w:rPr>
        <w:t>manners ,</w:t>
      </w:r>
      <w:proofErr w:type="gramEnd"/>
      <w:r w:rsidRPr="0039670C">
        <w:rPr>
          <w:rFonts w:ascii="Calibri" w:eastAsia="Times New Roman" w:hAnsi="Calibri" w:cs="Arial"/>
          <w:b/>
          <w:bCs/>
          <w:sz w:val="30"/>
          <w:szCs w:val="30"/>
          <w:lang w:bidi="ar-DZ"/>
        </w:rPr>
        <w:t xml:space="preserve"> beside the definition of the virtues of tolerance and ethics of their homes and call for sense of morality.</w:t>
      </w:r>
    </w:p>
    <w:p w:rsidR="0039670C" w:rsidRPr="0039670C" w:rsidRDefault="0039670C" w:rsidP="004B1BD3">
      <w:pPr>
        <w:tabs>
          <w:tab w:val="center" w:pos="4153"/>
          <w:tab w:val="right" w:pos="8306"/>
        </w:tabs>
        <w:bidi/>
        <w:spacing w:after="0" w:line="276" w:lineRule="auto"/>
        <w:jc w:val="right"/>
        <w:rPr>
          <w:rFonts w:ascii="Calibri" w:eastAsia="Times New Roman" w:hAnsi="Calibri" w:cs="Arial"/>
          <w:b/>
          <w:bCs/>
          <w:sz w:val="30"/>
          <w:szCs w:val="30"/>
          <w:rtl/>
          <w:lang w:bidi="ar-DZ"/>
        </w:rPr>
      </w:pPr>
      <w:r w:rsidRPr="0039670C">
        <w:rPr>
          <w:rFonts w:ascii="Calibri" w:eastAsia="Times New Roman" w:hAnsi="Calibri" w:cs="Arial"/>
          <w:b/>
          <w:bCs/>
          <w:sz w:val="30"/>
          <w:szCs w:val="30"/>
          <w:lang w:bidi="ar-DZ"/>
        </w:rPr>
        <w:t xml:space="preserve">The study followed the descriptive analytical approach, and  </w:t>
      </w:r>
    </w:p>
    <w:p w:rsidR="0039670C" w:rsidRPr="0039670C" w:rsidRDefault="0039670C" w:rsidP="004B1BD3">
      <w:pPr>
        <w:tabs>
          <w:tab w:val="center" w:pos="4153"/>
          <w:tab w:val="right" w:pos="8306"/>
        </w:tabs>
        <w:bidi/>
        <w:spacing w:after="0" w:line="276" w:lineRule="auto"/>
        <w:jc w:val="right"/>
        <w:rPr>
          <w:rFonts w:ascii="Calibri" w:eastAsia="Times New Roman" w:hAnsi="Calibri" w:cs="Arial"/>
          <w:b/>
          <w:bCs/>
          <w:sz w:val="30"/>
          <w:szCs w:val="30"/>
          <w:rtl/>
          <w:lang w:bidi="ar-DZ"/>
        </w:rPr>
      </w:pPr>
      <w:r w:rsidRPr="0039670C">
        <w:rPr>
          <w:rFonts w:ascii="Calibri" w:eastAsia="Times New Roman" w:hAnsi="Calibri" w:cs="Arial"/>
          <w:b/>
          <w:bCs/>
          <w:sz w:val="30"/>
          <w:szCs w:val="30"/>
          <w:lang w:bidi="ar-DZ"/>
        </w:rPr>
        <w:t xml:space="preserve"> The historical approach in tracking the literature review about on the subject of the study.</w:t>
      </w:r>
    </w:p>
    <w:p w:rsidR="0039670C" w:rsidRPr="0039670C" w:rsidRDefault="0039670C" w:rsidP="004B1BD3">
      <w:pPr>
        <w:bidi/>
        <w:spacing w:after="0" w:line="276" w:lineRule="auto"/>
        <w:jc w:val="right"/>
        <w:rPr>
          <w:rFonts w:ascii="Calibri" w:eastAsia="Times New Roman" w:hAnsi="Calibri" w:cs="Arial"/>
          <w:b/>
          <w:bCs/>
          <w:sz w:val="30"/>
          <w:szCs w:val="30"/>
          <w:lang w:bidi="ar-DZ"/>
        </w:rPr>
      </w:pPr>
      <w:r w:rsidRPr="0039670C">
        <w:rPr>
          <w:rFonts w:ascii="Calibri" w:eastAsia="Times New Roman" w:hAnsi="Calibri" w:cs="Arial" w:hint="cs"/>
          <w:b/>
          <w:bCs/>
          <w:sz w:val="30"/>
          <w:szCs w:val="30"/>
          <w:rtl/>
          <w:lang w:bidi="ar-DZ"/>
        </w:rPr>
        <w:t xml:space="preserve"> </w:t>
      </w:r>
      <w:r w:rsidRPr="0039670C">
        <w:rPr>
          <w:rFonts w:ascii="Calibri" w:eastAsia="Times New Roman" w:hAnsi="Calibri" w:cs="Arial"/>
          <w:b/>
          <w:bCs/>
          <w:sz w:val="30"/>
          <w:szCs w:val="30"/>
          <w:lang w:bidi="ar-DZ"/>
        </w:rPr>
        <w:t xml:space="preserve"> The study Arrived at the following results:</w:t>
      </w:r>
    </w:p>
    <w:p w:rsidR="0039670C" w:rsidRPr="0039670C" w:rsidRDefault="0039670C" w:rsidP="004B1BD3">
      <w:pPr>
        <w:bidi/>
        <w:spacing w:after="0" w:line="276" w:lineRule="auto"/>
        <w:jc w:val="right"/>
        <w:rPr>
          <w:rFonts w:ascii="Calibri" w:eastAsia="Times New Roman" w:hAnsi="Calibri" w:cs="Arial"/>
          <w:b/>
          <w:bCs/>
          <w:sz w:val="30"/>
          <w:szCs w:val="30"/>
          <w:lang w:bidi="ar-DZ"/>
        </w:rPr>
      </w:pPr>
      <w:r w:rsidRPr="0039670C">
        <w:rPr>
          <w:rFonts w:ascii="Calibri" w:eastAsia="Times New Roman" w:hAnsi="Calibri" w:cs="Arial"/>
          <w:b/>
          <w:bCs/>
          <w:sz w:val="30"/>
          <w:szCs w:val="30"/>
          <w:lang w:bidi="ar-DZ"/>
        </w:rPr>
        <w:t xml:space="preserve">Phenomenon of bad manners is on the outbreak and spread among young people in our recent time. Scholars and </w:t>
      </w:r>
      <w:proofErr w:type="gramStart"/>
      <w:r w:rsidRPr="0039670C">
        <w:rPr>
          <w:rFonts w:ascii="Calibri" w:eastAsia="Times New Roman" w:hAnsi="Calibri" w:cs="Arial"/>
          <w:b/>
          <w:bCs/>
          <w:sz w:val="30"/>
          <w:szCs w:val="30"/>
          <w:lang w:bidi="ar-DZ"/>
        </w:rPr>
        <w:t>imams ,</w:t>
      </w:r>
      <w:proofErr w:type="gramEnd"/>
      <w:r w:rsidRPr="0039670C">
        <w:rPr>
          <w:rFonts w:ascii="Calibri" w:eastAsia="Times New Roman" w:hAnsi="Calibri" w:cs="Arial"/>
          <w:b/>
          <w:bCs/>
          <w:sz w:val="30"/>
          <w:szCs w:val="30"/>
          <w:lang w:bidi="ar-DZ"/>
        </w:rPr>
        <w:t xml:space="preserve"> efforts in the establishment of moral values in the hearts of young people, do not reach to the level of the spread of the phenomenon. There are on new curricula in educational institutions that should calls for deployment and spreading virtue ethics in the minds of pupils and students. </w:t>
      </w:r>
    </w:p>
    <w:p w:rsidR="0039670C" w:rsidRPr="0039670C" w:rsidRDefault="0039670C" w:rsidP="004B1BD3">
      <w:pPr>
        <w:bidi/>
        <w:spacing w:after="0" w:line="276" w:lineRule="auto"/>
        <w:jc w:val="right"/>
        <w:rPr>
          <w:rFonts w:ascii="Calibri" w:eastAsia="Times New Roman" w:hAnsi="Calibri" w:cs="Arial"/>
          <w:b/>
          <w:bCs/>
          <w:sz w:val="30"/>
          <w:szCs w:val="30"/>
          <w:lang w:bidi="ar-DZ"/>
        </w:rPr>
      </w:pPr>
      <w:r w:rsidRPr="0039670C">
        <w:rPr>
          <w:rFonts w:ascii="Calibri" w:eastAsia="Times New Roman" w:hAnsi="Calibri" w:cs="Arial"/>
          <w:b/>
          <w:bCs/>
          <w:sz w:val="30"/>
          <w:szCs w:val="30"/>
          <w:lang w:bidi="ar-DZ"/>
        </w:rPr>
        <w:t>The researcher to a number of recommendations, including:</w:t>
      </w:r>
    </w:p>
    <w:p w:rsidR="0039670C" w:rsidRPr="0039670C" w:rsidRDefault="0039670C" w:rsidP="004B1BD3">
      <w:pPr>
        <w:bidi/>
        <w:spacing w:after="0" w:line="276" w:lineRule="auto"/>
        <w:jc w:val="right"/>
        <w:rPr>
          <w:rFonts w:ascii="Calibri" w:eastAsia="Times New Roman" w:hAnsi="Calibri" w:cs="Arial"/>
          <w:b/>
          <w:bCs/>
          <w:sz w:val="30"/>
          <w:szCs w:val="30"/>
          <w:rtl/>
          <w:lang w:bidi="ar-DZ"/>
        </w:rPr>
      </w:pPr>
      <w:r w:rsidRPr="0039670C">
        <w:rPr>
          <w:rFonts w:ascii="Calibri" w:eastAsia="Times New Roman" w:hAnsi="Calibri" w:cs="Arial"/>
          <w:b/>
          <w:bCs/>
          <w:sz w:val="30"/>
          <w:szCs w:val="30"/>
          <w:lang w:bidi="ar-DZ"/>
        </w:rPr>
        <w:t xml:space="preserve">The necessity to implant religious and moral values in the hearts of sons, especially in young adulthood and equip them with moral values, attitudes and behavioral patterns. Work on adding courses scheduled, an extraordinary entrench virtuous values in the hearts of young people through different media. The study recommends further social studies on bad manners of morality that should call for returning to religion and abide by its orders and prohibitions and the rule of valid values and virtues. </w:t>
      </w:r>
    </w:p>
    <w:p w:rsidR="004B1BD3" w:rsidRDefault="004B1BD3" w:rsidP="0039670C">
      <w:pPr>
        <w:tabs>
          <w:tab w:val="left" w:pos="7439"/>
          <w:tab w:val="right" w:pos="9072"/>
        </w:tabs>
        <w:bidi/>
        <w:spacing w:after="200" w:line="276" w:lineRule="auto"/>
        <w:jc w:val="center"/>
        <w:rPr>
          <w:rFonts w:ascii="Calibri" w:eastAsia="Times New Roman" w:hAnsi="Calibri" w:cs="PT Bold Heading"/>
          <w:sz w:val="36"/>
          <w:szCs w:val="36"/>
          <w:rtl/>
        </w:rPr>
      </w:pPr>
    </w:p>
    <w:p w:rsidR="004B1BD3" w:rsidRDefault="004B1BD3" w:rsidP="004B1BD3">
      <w:pPr>
        <w:tabs>
          <w:tab w:val="left" w:pos="7439"/>
          <w:tab w:val="right" w:pos="9072"/>
        </w:tabs>
        <w:bidi/>
        <w:spacing w:after="200" w:line="276" w:lineRule="auto"/>
        <w:jc w:val="center"/>
        <w:rPr>
          <w:rFonts w:ascii="Calibri" w:eastAsia="Times New Roman" w:hAnsi="Calibri" w:cs="PT Bold Heading"/>
          <w:sz w:val="36"/>
          <w:szCs w:val="36"/>
          <w:rtl/>
        </w:rPr>
      </w:pPr>
    </w:p>
    <w:p w:rsidR="0039670C" w:rsidRPr="0039670C" w:rsidRDefault="0039670C" w:rsidP="004B1BD3">
      <w:pPr>
        <w:tabs>
          <w:tab w:val="left" w:pos="7439"/>
          <w:tab w:val="right" w:pos="9072"/>
        </w:tabs>
        <w:bidi/>
        <w:spacing w:after="200" w:line="276" w:lineRule="auto"/>
        <w:jc w:val="center"/>
        <w:rPr>
          <w:rFonts w:ascii="Calibri" w:eastAsia="Times New Roman" w:hAnsi="Calibri" w:cs="PT Bold Heading"/>
          <w:sz w:val="36"/>
          <w:szCs w:val="36"/>
          <w:rtl/>
        </w:rPr>
      </w:pPr>
      <w:r w:rsidRPr="0039670C">
        <w:rPr>
          <w:rFonts w:ascii="Calibri" w:eastAsia="Times New Roman" w:hAnsi="Calibri" w:cs="PT Bold Heading" w:hint="cs"/>
          <w:sz w:val="36"/>
          <w:szCs w:val="36"/>
          <w:rtl/>
        </w:rPr>
        <w:lastRenderedPageBreak/>
        <w:t>فهرس الموضوعات</w:t>
      </w:r>
    </w:p>
    <w:tbl>
      <w:tblPr>
        <w:tblStyle w:val="TableGrid1"/>
        <w:bidiVisual/>
        <w:tblW w:w="0" w:type="auto"/>
        <w:jc w:val="center"/>
        <w:tblLook w:val="04A0" w:firstRow="1" w:lastRow="0" w:firstColumn="1" w:lastColumn="0" w:noHBand="0" w:noVBand="1"/>
      </w:tblPr>
      <w:tblGrid>
        <w:gridCol w:w="5862"/>
        <w:gridCol w:w="1701"/>
      </w:tblGrid>
      <w:tr w:rsidR="0039670C" w:rsidRPr="0039670C" w:rsidTr="0039670C">
        <w:trPr>
          <w:jc w:val="center"/>
        </w:trPr>
        <w:tc>
          <w:tcPr>
            <w:tcW w:w="5862"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28"/>
                <w:szCs w:val="28"/>
                <w:rtl/>
              </w:rPr>
            </w:pPr>
            <w:r w:rsidRPr="0039670C">
              <w:rPr>
                <w:rFonts w:ascii="Calibri" w:hAnsi="Calibri" w:cs="Arial" w:hint="cs"/>
                <w:sz w:val="28"/>
                <w:szCs w:val="28"/>
                <w:rtl/>
              </w:rPr>
              <w:t>عنوان الموضوع</w:t>
            </w:r>
          </w:p>
        </w:tc>
        <w:tc>
          <w:tcPr>
            <w:tcW w:w="1701"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28"/>
                <w:szCs w:val="28"/>
                <w:rtl/>
              </w:rPr>
            </w:pPr>
            <w:r w:rsidRPr="0039670C">
              <w:rPr>
                <w:rFonts w:ascii="Calibri" w:hAnsi="Calibri" w:cs="Arial" w:hint="cs"/>
                <w:sz w:val="28"/>
                <w:szCs w:val="28"/>
                <w:rtl/>
              </w:rPr>
              <w:t>رقم الصفحة</w:t>
            </w: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البسملة</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الاستهلال</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p>
        </w:tc>
      </w:tr>
      <w:tr w:rsidR="0039670C" w:rsidRPr="0039670C" w:rsidTr="005449DE">
        <w:trPr>
          <w:trHeight w:val="380"/>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الإهداء</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أ</w:t>
            </w:r>
          </w:p>
        </w:tc>
      </w:tr>
      <w:tr w:rsidR="0039670C" w:rsidRPr="0039670C" w:rsidTr="005449DE">
        <w:trPr>
          <w:trHeight w:val="4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الشكر والعرفان</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ب</w:t>
            </w:r>
          </w:p>
        </w:tc>
      </w:tr>
      <w:tr w:rsidR="0039670C" w:rsidRPr="0039670C" w:rsidTr="005449DE">
        <w:trPr>
          <w:trHeight w:val="4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المستخلص</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ج</w:t>
            </w: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Pr>
            </w:pPr>
            <w:r w:rsidRPr="0039670C">
              <w:rPr>
                <w:rFonts w:ascii="Calibri" w:hAnsi="Calibri" w:cs="Arial"/>
                <w:sz w:val="32"/>
                <w:szCs w:val="32"/>
              </w:rPr>
              <w:t>Abstract</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د</w:t>
            </w: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فهرس الموضوعات</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هـ - و</w:t>
            </w:r>
          </w:p>
        </w:tc>
      </w:tr>
      <w:tr w:rsidR="0039670C" w:rsidRPr="0039670C" w:rsidTr="0039670C">
        <w:trPr>
          <w:jc w:val="center"/>
        </w:trPr>
        <w:tc>
          <w:tcPr>
            <w:tcW w:w="5862"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اساسيات البحث</w:t>
            </w:r>
          </w:p>
        </w:tc>
        <w:tc>
          <w:tcPr>
            <w:tcW w:w="1701"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32"/>
                <w:szCs w:val="32"/>
                <w:rtl/>
              </w:rPr>
            </w:pP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 xml:space="preserve">خطة البحث </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ز- ك - ل</w:t>
            </w:r>
          </w:p>
        </w:tc>
      </w:tr>
      <w:tr w:rsidR="0039670C" w:rsidRPr="0039670C" w:rsidTr="0039670C">
        <w:trPr>
          <w:jc w:val="center"/>
        </w:trPr>
        <w:tc>
          <w:tcPr>
            <w:tcW w:w="5862"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الفصل الأول</w:t>
            </w:r>
          </w:p>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الأخلاق وأقسامها</w:t>
            </w:r>
          </w:p>
        </w:tc>
        <w:tc>
          <w:tcPr>
            <w:tcW w:w="1701"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32"/>
                <w:szCs w:val="32"/>
                <w:rtl/>
              </w:rPr>
            </w:pP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المبحث الأول : تعريف الأخلاق في القرآن والسنة</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1 - 8</w:t>
            </w: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المبحث الثاني : الأخلاق السيئة تعريفها ونماذج لها</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9 - 32</w:t>
            </w: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المبحث الثالث : أسباب سوء الخُلُق</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33 - 41</w:t>
            </w:r>
          </w:p>
        </w:tc>
      </w:tr>
      <w:tr w:rsidR="0039670C" w:rsidRPr="0039670C" w:rsidTr="0039670C">
        <w:trPr>
          <w:jc w:val="center"/>
        </w:trPr>
        <w:tc>
          <w:tcPr>
            <w:tcW w:w="5862"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الفصل الثاني</w:t>
            </w:r>
          </w:p>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أمور تتعلق بالأخلاق</w:t>
            </w:r>
          </w:p>
        </w:tc>
        <w:tc>
          <w:tcPr>
            <w:tcW w:w="1701"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32"/>
                <w:szCs w:val="32"/>
                <w:rtl/>
              </w:rPr>
            </w:pP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تمهيد : مفاهيم مغلوطة</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42 - 43</w:t>
            </w: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المبحث الأول : بين المداراة والمداهنة</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44 - 54</w:t>
            </w: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المبحث الثاني : مقتطفات من أخلاق النبوة</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sz w:val="32"/>
                <w:szCs w:val="32"/>
                <w:rtl/>
              </w:rPr>
              <w:t>55 - 60</w:t>
            </w:r>
          </w:p>
        </w:tc>
      </w:tr>
      <w:tr w:rsidR="0039670C" w:rsidRPr="0039670C" w:rsidTr="0039670C">
        <w:trPr>
          <w:jc w:val="center"/>
        </w:trPr>
        <w:tc>
          <w:tcPr>
            <w:tcW w:w="5862"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b/>
                <w:bCs/>
                <w:sz w:val="32"/>
                <w:szCs w:val="32"/>
                <w:rtl/>
              </w:rPr>
            </w:pPr>
            <w:r w:rsidRPr="0039670C">
              <w:rPr>
                <w:rFonts w:ascii="Calibri" w:hAnsi="Calibri" w:cs="Arial" w:hint="cs"/>
                <w:b/>
                <w:bCs/>
                <w:sz w:val="32"/>
                <w:szCs w:val="32"/>
                <w:rtl/>
              </w:rPr>
              <w:t>الفصل الثالث</w:t>
            </w:r>
          </w:p>
          <w:p w:rsidR="0039670C" w:rsidRPr="0039670C" w:rsidRDefault="0039670C" w:rsidP="0039670C">
            <w:pPr>
              <w:bidi/>
              <w:spacing w:line="276" w:lineRule="auto"/>
              <w:jc w:val="center"/>
              <w:rPr>
                <w:rFonts w:ascii="Calibri" w:hAnsi="Calibri" w:cs="Arial"/>
                <w:sz w:val="32"/>
                <w:szCs w:val="32"/>
                <w:rtl/>
              </w:rPr>
            </w:pPr>
            <w:r w:rsidRPr="0039670C">
              <w:rPr>
                <w:rFonts w:ascii="Calibri" w:hAnsi="Calibri" w:cs="Arial" w:hint="cs"/>
                <w:b/>
                <w:bCs/>
                <w:sz w:val="32"/>
                <w:szCs w:val="32"/>
                <w:rtl/>
              </w:rPr>
              <w:t>علاج سوء الخُلُق</w:t>
            </w:r>
          </w:p>
        </w:tc>
        <w:tc>
          <w:tcPr>
            <w:tcW w:w="1701"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jc w:val="center"/>
              <w:rPr>
                <w:rFonts w:ascii="Calibri" w:hAnsi="Calibri" w:cs="Arial"/>
                <w:sz w:val="32"/>
                <w:szCs w:val="32"/>
                <w:rtl/>
              </w:rPr>
            </w:pPr>
          </w:p>
        </w:tc>
      </w:tr>
      <w:tr w:rsidR="0039670C" w:rsidRPr="0039670C" w:rsidTr="005449DE">
        <w:trPr>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المبحث الأول : حسن الخُلُق وفضائله</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 xml:space="preserve">61 </w:t>
            </w:r>
            <w:r w:rsidRPr="0039670C">
              <w:rPr>
                <w:rFonts w:ascii="Calibri" w:hAnsi="Calibri" w:cs="Arial"/>
                <w:sz w:val="32"/>
                <w:szCs w:val="32"/>
                <w:rtl/>
              </w:rPr>
              <w:t>–</w:t>
            </w:r>
            <w:r w:rsidRPr="0039670C">
              <w:rPr>
                <w:rFonts w:ascii="Calibri" w:hAnsi="Calibri" w:cs="Arial" w:hint="cs"/>
                <w:sz w:val="32"/>
                <w:szCs w:val="32"/>
                <w:rtl/>
              </w:rPr>
              <w:t xml:space="preserve"> 64</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المبحث الثاني : أسباب اكتساب حسن الخُلُق</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65 - 81</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المبحث الثالث : أمور تتعلق بالأخلاق</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82 - 87</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 xml:space="preserve">المبحث الرابع : علاج سوء الخلق </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88 - 90</w:t>
            </w:r>
          </w:p>
        </w:tc>
      </w:tr>
      <w:tr w:rsidR="0039670C" w:rsidRPr="0039670C" w:rsidTr="0039670C">
        <w:trPr>
          <w:trHeight w:val="623"/>
          <w:jc w:val="center"/>
        </w:trPr>
        <w:tc>
          <w:tcPr>
            <w:tcW w:w="5862"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الفصل الرابع</w:t>
            </w:r>
          </w:p>
        </w:tc>
        <w:tc>
          <w:tcPr>
            <w:tcW w:w="1701" w:type="dxa"/>
            <w:tcBorders>
              <w:top w:val="double" w:sz="4" w:space="0" w:color="auto"/>
              <w:left w:val="double" w:sz="4" w:space="0" w:color="auto"/>
              <w:bottom w:val="double" w:sz="4" w:space="0" w:color="auto"/>
              <w:right w:val="double" w:sz="4" w:space="0" w:color="auto"/>
            </w:tcBorders>
            <w:shd w:val="clear" w:color="auto" w:fill="BFBFBF"/>
          </w:tcPr>
          <w:p w:rsidR="0039670C" w:rsidRPr="0039670C" w:rsidRDefault="0039670C" w:rsidP="0039670C">
            <w:pPr>
              <w:bidi/>
              <w:spacing w:line="276" w:lineRule="auto"/>
              <w:rPr>
                <w:rFonts w:ascii="Calibri" w:hAnsi="Calibri" w:cs="Arial"/>
                <w:sz w:val="32"/>
                <w:szCs w:val="32"/>
                <w:rtl/>
              </w:rPr>
            </w:pP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lastRenderedPageBreak/>
              <w:t>الخاتمة</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91</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النتائج</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92</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التوصيات</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93</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فهرس الآيات</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94 - 96</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فهرس الاحاديث</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 xml:space="preserve">97 </w:t>
            </w:r>
            <w:r w:rsidRPr="0039670C">
              <w:rPr>
                <w:rFonts w:ascii="Calibri" w:hAnsi="Calibri" w:cs="Arial"/>
                <w:sz w:val="32"/>
                <w:szCs w:val="32"/>
                <w:rtl/>
              </w:rPr>
              <w:t>–</w:t>
            </w:r>
            <w:r w:rsidRPr="0039670C">
              <w:rPr>
                <w:rFonts w:ascii="Calibri" w:hAnsi="Calibri" w:cs="Arial" w:hint="cs"/>
                <w:sz w:val="32"/>
                <w:szCs w:val="32"/>
                <w:rtl/>
              </w:rPr>
              <w:t xml:space="preserve"> 98</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 xml:space="preserve">فهرس الاعلام </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99</w:t>
            </w:r>
          </w:p>
        </w:tc>
      </w:tr>
      <w:tr w:rsidR="0039670C" w:rsidRPr="0039670C" w:rsidTr="005449DE">
        <w:trPr>
          <w:trHeight w:val="623"/>
          <w:jc w:val="center"/>
        </w:trPr>
        <w:tc>
          <w:tcPr>
            <w:tcW w:w="5862"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قائمة المصادر والمراجع</w:t>
            </w:r>
          </w:p>
        </w:tc>
        <w:tc>
          <w:tcPr>
            <w:tcW w:w="1701" w:type="dxa"/>
            <w:tcBorders>
              <w:top w:val="double" w:sz="4" w:space="0" w:color="auto"/>
              <w:left w:val="double" w:sz="4" w:space="0" w:color="auto"/>
              <w:bottom w:val="double" w:sz="4" w:space="0" w:color="auto"/>
              <w:right w:val="double" w:sz="4" w:space="0" w:color="auto"/>
            </w:tcBorders>
          </w:tcPr>
          <w:p w:rsidR="0039670C" w:rsidRPr="0039670C" w:rsidRDefault="0039670C" w:rsidP="0039670C">
            <w:pPr>
              <w:bidi/>
              <w:spacing w:line="276" w:lineRule="auto"/>
              <w:rPr>
                <w:rFonts w:ascii="Calibri" w:hAnsi="Calibri" w:cs="Arial"/>
                <w:sz w:val="32"/>
                <w:szCs w:val="32"/>
                <w:rtl/>
              </w:rPr>
            </w:pPr>
            <w:r w:rsidRPr="0039670C">
              <w:rPr>
                <w:rFonts w:ascii="Calibri" w:hAnsi="Calibri" w:cs="Arial" w:hint="cs"/>
                <w:sz w:val="32"/>
                <w:szCs w:val="32"/>
                <w:rtl/>
              </w:rPr>
              <w:t>100 - 102</w:t>
            </w:r>
          </w:p>
        </w:tc>
      </w:tr>
    </w:tbl>
    <w:p w:rsidR="0039670C" w:rsidRPr="0039670C" w:rsidRDefault="0039670C" w:rsidP="0039670C">
      <w:pPr>
        <w:bidi/>
        <w:spacing w:after="0" w:line="240" w:lineRule="auto"/>
        <w:rPr>
          <w:rFonts w:ascii="Calibri" w:eastAsia="Times New Roman" w:hAnsi="Calibri" w:cs="Arial"/>
          <w:sz w:val="28"/>
          <w:szCs w:val="28"/>
          <w:rtl/>
        </w:rPr>
      </w:pPr>
    </w:p>
    <w:p w:rsidR="004B1BD3" w:rsidRDefault="004B1BD3" w:rsidP="00026AD1">
      <w:pPr>
        <w:bidi/>
        <w:spacing w:after="200" w:line="240" w:lineRule="auto"/>
        <w:ind w:left="141"/>
        <w:contextualSpacing/>
        <w:jc w:val="center"/>
        <w:rPr>
          <w:rFonts w:ascii="Simplified Arabic" w:eastAsia="Times New Roman" w:hAnsi="Simplified Arabic" w:cs="Simplified Arabic"/>
          <w:b/>
          <w:bCs/>
          <w:sz w:val="32"/>
          <w:szCs w:val="32"/>
          <w:rtl/>
        </w:rPr>
      </w:pPr>
    </w:p>
    <w:p w:rsidR="00026AD1" w:rsidRPr="00026AD1" w:rsidRDefault="00026AD1" w:rsidP="004B1BD3">
      <w:pPr>
        <w:bidi/>
        <w:spacing w:after="200" w:line="240" w:lineRule="auto"/>
        <w:ind w:left="141"/>
        <w:contextualSpacing/>
        <w:jc w:val="center"/>
        <w:rPr>
          <w:rFonts w:ascii="Simplified Arabic" w:eastAsia="Times New Roman" w:hAnsi="Simplified Arabic" w:cs="Simplified Arabic"/>
          <w:b/>
          <w:bCs/>
          <w:sz w:val="32"/>
          <w:szCs w:val="32"/>
          <w:rtl/>
        </w:rPr>
      </w:pPr>
      <w:r w:rsidRPr="00026AD1">
        <w:rPr>
          <w:rFonts w:ascii="Simplified Arabic" w:eastAsia="Times New Roman" w:hAnsi="Simplified Arabic" w:cs="Simplified Arabic"/>
          <w:b/>
          <w:bCs/>
          <w:sz w:val="32"/>
          <w:szCs w:val="32"/>
          <w:rtl/>
        </w:rPr>
        <w:t>النتائــــــج</w:t>
      </w:r>
    </w:p>
    <w:p w:rsidR="00026AD1" w:rsidRPr="00026AD1" w:rsidRDefault="00026AD1" w:rsidP="00026AD1">
      <w:pPr>
        <w:bidi/>
        <w:spacing w:after="200" w:line="240" w:lineRule="auto"/>
        <w:ind w:left="141"/>
        <w:contextualSpacing/>
        <w:rPr>
          <w:rFonts w:ascii="Simplified Arabic" w:eastAsia="Times New Roman" w:hAnsi="Simplified Arabic" w:cs="Simplified Arabic"/>
          <w:b/>
          <w:bCs/>
          <w:sz w:val="32"/>
          <w:szCs w:val="32"/>
          <w:rtl/>
        </w:rPr>
      </w:pPr>
      <w:r w:rsidRPr="00026AD1">
        <w:rPr>
          <w:rFonts w:ascii="Simplified Arabic" w:eastAsia="Times New Roman" w:hAnsi="Simplified Arabic" w:cs="Simplified Arabic" w:hint="cs"/>
          <w:b/>
          <w:bCs/>
          <w:sz w:val="32"/>
          <w:szCs w:val="32"/>
          <w:rtl/>
        </w:rPr>
        <w:t>استنادا الى اهداف البحث ، يمكن استخلاص نتائجه في الاتي:-</w:t>
      </w:r>
    </w:p>
    <w:p w:rsidR="00026AD1" w:rsidRPr="00026AD1" w:rsidRDefault="00026AD1" w:rsidP="004B1BD3">
      <w:pPr>
        <w:bidi/>
        <w:spacing w:after="0" w:line="276" w:lineRule="auto"/>
        <w:ind w:left="141"/>
        <w:contextualSpacing/>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1/ الأخلاق سلوك وممارسة قبل ان تكون صفة.</w:t>
      </w:r>
    </w:p>
    <w:p w:rsidR="00026AD1" w:rsidRPr="00026AD1" w:rsidRDefault="00026AD1" w:rsidP="004B1BD3">
      <w:pPr>
        <w:bidi/>
        <w:spacing w:after="0" w:line="276" w:lineRule="auto"/>
        <w:ind w:left="141"/>
        <w:contextualSpacing/>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2/ التعريف بفضائل الأخلاق ومنازلها كشف لوجوه الحقائق وانفتاح على الفضائل.</w:t>
      </w:r>
    </w:p>
    <w:p w:rsidR="00026AD1" w:rsidRPr="00026AD1" w:rsidRDefault="00026AD1" w:rsidP="004B1BD3">
      <w:pPr>
        <w:bidi/>
        <w:spacing w:after="200" w:line="276" w:lineRule="auto"/>
        <w:ind w:left="141"/>
        <w:contextualSpacing/>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3/ الحث على الترغيب والتواصي بمحاسن الأخلاق يجمع القلوب ، ويوحد النفوس.</w:t>
      </w:r>
    </w:p>
    <w:p w:rsidR="00026AD1" w:rsidRPr="00026AD1" w:rsidRDefault="00026AD1" w:rsidP="004B1BD3">
      <w:pPr>
        <w:bidi/>
        <w:spacing w:after="200" w:line="276" w:lineRule="auto"/>
        <w:ind w:left="141"/>
        <w:contextualSpacing/>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4/ بيان الأخلاق لها قابلية التغيير تبصرة بالممكن متى ما استمد العزم من قوة الايمان.</w:t>
      </w:r>
    </w:p>
    <w:p w:rsidR="00026AD1" w:rsidRPr="00026AD1" w:rsidRDefault="00026AD1" w:rsidP="004B1BD3">
      <w:pPr>
        <w:bidi/>
        <w:spacing w:after="200" w:line="276" w:lineRule="auto"/>
        <w:ind w:left="141"/>
        <w:contextualSpacing/>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5/ الترهيب والنفور من مساوئ الأخلاق.</w:t>
      </w:r>
    </w:p>
    <w:p w:rsidR="00026AD1" w:rsidRPr="00026AD1" w:rsidRDefault="00026AD1" w:rsidP="004B1BD3">
      <w:pPr>
        <w:bidi/>
        <w:spacing w:after="200" w:line="276" w:lineRule="auto"/>
        <w:ind w:left="141"/>
        <w:contextualSpacing/>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6/ معرفة وتحديد اسباب سوء الخلق ومعالجته فيه التماس للخير والهدى وغرس الأخلاق الفاضلة في النفوس.</w:t>
      </w:r>
    </w:p>
    <w:p w:rsidR="00026AD1" w:rsidRPr="00026AD1" w:rsidRDefault="00026AD1" w:rsidP="004B1BD3">
      <w:pPr>
        <w:bidi/>
        <w:spacing w:after="0" w:line="360" w:lineRule="auto"/>
        <w:ind w:left="141"/>
        <w:contextualSpacing/>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7/ تعزيز دور الدعاة والمصلحين لدرء مخاطر مساوئ الأخلاق فيه احاطة للمجتمع بسياج من التأديب والخلق النبوي الرفيع.</w:t>
      </w:r>
    </w:p>
    <w:p w:rsidR="00026AD1" w:rsidRPr="00026AD1" w:rsidRDefault="00026AD1" w:rsidP="00026AD1">
      <w:pPr>
        <w:bidi/>
        <w:spacing w:after="200" w:line="360" w:lineRule="auto"/>
        <w:ind w:left="141"/>
        <w:contextualSpacing/>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lastRenderedPageBreak/>
        <w:t>8/ التواصي بحسن الخلق يعزز لدى المجتمعات التصورات الصائبة النافعة عن حسن الخلق.</w:t>
      </w:r>
    </w:p>
    <w:p w:rsidR="00026AD1" w:rsidRPr="00026AD1" w:rsidRDefault="00026AD1" w:rsidP="00026AD1">
      <w:pPr>
        <w:bidi/>
        <w:spacing w:after="200" w:line="240" w:lineRule="auto"/>
        <w:jc w:val="center"/>
        <w:rPr>
          <w:rFonts w:ascii="Simplified Arabic" w:eastAsia="Times New Roman" w:hAnsi="Simplified Arabic" w:cs="Simplified Arabic"/>
          <w:b/>
          <w:bCs/>
          <w:sz w:val="32"/>
          <w:szCs w:val="32"/>
          <w:rtl/>
        </w:rPr>
      </w:pPr>
      <w:r w:rsidRPr="00026AD1">
        <w:rPr>
          <w:rFonts w:ascii="Simplified Arabic" w:eastAsia="Times New Roman" w:hAnsi="Simplified Arabic" w:cs="Simplified Arabic"/>
          <w:b/>
          <w:bCs/>
          <w:sz w:val="32"/>
          <w:szCs w:val="32"/>
          <w:rtl/>
        </w:rPr>
        <w:t xml:space="preserve">التوصيـــات </w:t>
      </w:r>
    </w:p>
    <w:p w:rsidR="00026AD1" w:rsidRPr="00026AD1" w:rsidRDefault="00026AD1" w:rsidP="00026AD1">
      <w:pPr>
        <w:bidi/>
        <w:spacing w:after="200" w:line="240" w:lineRule="auto"/>
        <w:rPr>
          <w:rFonts w:ascii="Simplified Arabic" w:eastAsia="Times New Roman" w:hAnsi="Simplified Arabic" w:cs="Simplified Arabic"/>
          <w:b/>
          <w:bCs/>
          <w:sz w:val="32"/>
          <w:szCs w:val="32"/>
          <w:rtl/>
        </w:rPr>
      </w:pPr>
      <w:r w:rsidRPr="00026AD1">
        <w:rPr>
          <w:rFonts w:ascii="Simplified Arabic" w:eastAsia="Times New Roman" w:hAnsi="Simplified Arabic" w:cs="Simplified Arabic" w:hint="cs"/>
          <w:b/>
          <w:bCs/>
          <w:sz w:val="32"/>
          <w:szCs w:val="32"/>
          <w:rtl/>
        </w:rPr>
        <w:t>استنادا الى نتائج البحث ، يمكن استخلاص توصياته في الاتي:</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1/ ضرورة التمسك بالأخلاق الفاضلة قولا وفعلا.</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2/ العمل على نشر القيم المعرفية بفضائل الأخلاق.</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3/ ضرورة الأخذ في الحسبان اهمية قوة الترغيب والتواصي بمحاسن الأخلاق من خلال تكثيف الدراسات البحثية عن الاخلاق.</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4/ العمل على كسب قلوب الناس ذوي القابلية للتغيير تجاه التمسك بمكارم الأخلاق بالكلام الطيب.</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5/ التشجيع على تقديم النصح والارشاد بصورة اجدع وانفع من توجيه النقد المباشر ولو كان هادفا.</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6/ اهمية توسيع المدارك والتصورات لأفراد المجتمع بغرض غرس الأخلاق والقيم الفاضلة في نفوس افراده.</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7/ ضرورة تعزيز دور الدعاة والمصلحين ووسائل الاعلام من خلال اعداد برامج توعية للأسرة والمجتمع.</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r w:rsidRPr="00026AD1">
        <w:rPr>
          <w:rFonts w:ascii="Simplified Arabic" w:eastAsia="Times New Roman" w:hAnsi="Simplified Arabic" w:cs="Simplified Arabic" w:hint="cs"/>
          <w:sz w:val="32"/>
          <w:szCs w:val="32"/>
          <w:rtl/>
        </w:rPr>
        <w:t>8/ دعم الاشخاص الذين لا يرغبون في التغير الى حسن الخلق والتواصي به.</w:t>
      </w:r>
    </w:p>
    <w:p w:rsidR="00026AD1" w:rsidRPr="00026AD1" w:rsidRDefault="00026AD1" w:rsidP="00026AD1">
      <w:pPr>
        <w:bidi/>
        <w:spacing w:after="200" w:line="240" w:lineRule="auto"/>
        <w:rPr>
          <w:rFonts w:ascii="Simplified Arabic" w:eastAsia="Times New Roman" w:hAnsi="Simplified Arabic" w:cs="Simplified Arabic"/>
          <w:sz w:val="32"/>
          <w:szCs w:val="32"/>
          <w:rtl/>
        </w:rPr>
      </w:pPr>
    </w:p>
    <w:p w:rsidR="00026AD1" w:rsidRPr="00026AD1" w:rsidRDefault="00026AD1" w:rsidP="00026AD1">
      <w:pPr>
        <w:bidi/>
        <w:spacing w:after="200" w:line="240" w:lineRule="auto"/>
        <w:rPr>
          <w:rFonts w:ascii="Simplified Arabic" w:eastAsia="Times New Roman" w:hAnsi="Simplified Arabic" w:cs="Simplified Arabic"/>
          <w:sz w:val="32"/>
          <w:szCs w:val="32"/>
          <w:rtl/>
        </w:rPr>
      </w:pPr>
    </w:p>
    <w:p w:rsidR="00026AD1" w:rsidRPr="00026AD1" w:rsidRDefault="00026AD1" w:rsidP="00026AD1">
      <w:pPr>
        <w:bidi/>
        <w:spacing w:after="200" w:line="240" w:lineRule="auto"/>
        <w:rPr>
          <w:rFonts w:ascii="Simplified Arabic" w:eastAsia="Times New Roman" w:hAnsi="Simplified Arabic" w:cs="Simplified Arabic"/>
          <w:sz w:val="32"/>
          <w:szCs w:val="32"/>
          <w:rtl/>
        </w:rPr>
      </w:pPr>
      <w:bookmarkStart w:id="0" w:name="_GoBack"/>
      <w:bookmarkEnd w:id="0"/>
    </w:p>
    <w:sectPr w:rsidR="00026AD1" w:rsidRPr="00026AD1" w:rsidSect="00B230D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coType Naskh Extensions">
    <w:altName w:val="Segoe UI Semilight"/>
    <w:charset w:val="B2"/>
    <w:family w:val="auto"/>
    <w:pitch w:val="variable"/>
    <w:sig w:usb0="00002001" w:usb1="80000000" w:usb2="00000008" w:usb3="00000000" w:csb0="00000040" w:csb1="00000000"/>
  </w:font>
  <w:font w:name="PT Bold Heading">
    <w:altName w:val="Segoe UI Semilight"/>
    <w:charset w:val="B2"/>
    <w:family w:val="auto"/>
    <w:pitch w:val="variable"/>
    <w:sig w:usb0="00002001" w:usb1="80000000" w:usb2="00000008" w:usb3="00000000" w:csb0="00000040" w:csb1="00000000"/>
  </w:font>
  <w:font w:name="DecoType Naskh Swashes">
    <w:altName w:val="Segoe UI Semilight"/>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23729D"/>
    <w:multiLevelType w:val="hybridMultilevel"/>
    <w:tmpl w:val="68A02DFC"/>
    <w:lvl w:ilvl="0" w:tplc="27F6899A">
      <w:start w:val="2"/>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973"/>
    <w:rsid w:val="00026AD1"/>
    <w:rsid w:val="00146973"/>
    <w:rsid w:val="0039670C"/>
    <w:rsid w:val="004B1BD3"/>
    <w:rsid w:val="00C10E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B9B55"/>
  <w15:chartTrackingRefBased/>
  <w15:docId w15:val="{C1306351-537B-47DF-9BF6-ED04A9FA3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39670C"/>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396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4</cp:revision>
  <cp:lastPrinted>2025-03-04T08:51:00Z</cp:lastPrinted>
  <dcterms:created xsi:type="dcterms:W3CDTF">2025-03-04T08:43:00Z</dcterms:created>
  <dcterms:modified xsi:type="dcterms:W3CDTF">2025-03-04T08:52:00Z</dcterms:modified>
</cp:coreProperties>
</file>